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513DA" w14:textId="172207E7" w:rsidR="002E1718" w:rsidRPr="00F04E8C" w:rsidRDefault="000667A8" w:rsidP="00CD59AF">
      <w:pPr>
        <w:spacing w:after="0"/>
        <w:jc w:val="center"/>
        <w:rPr>
          <w:rFonts w:ascii="Times New Roman" w:hAnsi="Times New Roman"/>
          <w:noProof/>
          <w:sz w:val="16"/>
          <w:szCs w:val="16"/>
        </w:rPr>
      </w:pPr>
      <w:bookmarkStart w:id="0" w:name="_GoBack"/>
      <w:bookmarkEnd w:id="0"/>
      <w:r>
        <w:rPr>
          <w:noProof/>
        </w:rPr>
        <w:drawing>
          <wp:anchor distT="0" distB="0" distL="114300" distR="114300" simplePos="0" relativeHeight="251658240" behindDoc="0" locked="0" layoutInCell="1" allowOverlap="1" wp14:anchorId="4530F8CB" wp14:editId="5069C2B0">
            <wp:simplePos x="0" y="0"/>
            <wp:positionH relativeFrom="margin">
              <wp:posOffset>5102860</wp:posOffset>
            </wp:positionH>
            <wp:positionV relativeFrom="paragraph">
              <wp:posOffset>0</wp:posOffset>
            </wp:positionV>
            <wp:extent cx="840105" cy="1102360"/>
            <wp:effectExtent l="0" t="0" r="0" b="2540"/>
            <wp:wrapSquare wrapText="bothSides"/>
            <wp:docPr id="2" name="Picture 6" descr="http://www.msgradelevelreading.com/beta/wp-content/uploads/2016/11/GLR-Mississippi-Logo-web.png">
              <a:hlinkClick xmlns:a="http://schemas.openxmlformats.org/drawingml/2006/main" r:id="rId7" tooltip="&quot;Mississippi Campaign for Grade-Level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sgradelevelreading.com/beta/wp-content/uploads/2016/11/GLR-Mississippi-Logo-web.png">
                      <a:hlinkClick r:id="rId7" tooltip="&quot;Mississippi Campaign for Grade-Level Readi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10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74D75985" wp14:editId="17F430E4">
            <wp:simplePos x="0" y="0"/>
            <wp:positionH relativeFrom="column">
              <wp:posOffset>-217805</wp:posOffset>
            </wp:positionH>
            <wp:positionV relativeFrom="paragraph">
              <wp:posOffset>0</wp:posOffset>
            </wp:positionV>
            <wp:extent cx="2329815" cy="8921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lliance-Logo.png"/>
                    <pic:cNvPicPr/>
                  </pic:nvPicPr>
                  <pic:blipFill>
                    <a:blip r:embed="rId9">
                      <a:extLst>
                        <a:ext uri="{28A0092B-C50C-407E-A947-70E740481C1C}">
                          <a14:useLocalDpi xmlns:a14="http://schemas.microsoft.com/office/drawing/2010/main" val="0"/>
                        </a:ext>
                      </a:extLst>
                    </a:blip>
                    <a:stretch>
                      <a:fillRect/>
                    </a:stretch>
                  </pic:blipFill>
                  <pic:spPr>
                    <a:xfrm>
                      <a:off x="0" y="0"/>
                      <a:ext cx="2329815" cy="892175"/>
                    </a:xfrm>
                    <a:prstGeom prst="rect">
                      <a:avLst/>
                    </a:prstGeom>
                  </pic:spPr>
                </pic:pic>
              </a:graphicData>
            </a:graphic>
            <wp14:sizeRelH relativeFrom="margin">
              <wp14:pctWidth>0</wp14:pctWidth>
            </wp14:sizeRelH>
            <wp14:sizeRelV relativeFrom="margin">
              <wp14:pctHeight>0</wp14:pctHeight>
            </wp14:sizeRelV>
          </wp:anchor>
        </w:drawing>
      </w:r>
      <w:r w:rsidR="002E1718" w:rsidRPr="00F04E8C">
        <w:rPr>
          <w:rFonts w:ascii="Times New Roman" w:hAnsi="Times New Roman"/>
          <w:noProof/>
          <w:sz w:val="16"/>
          <w:szCs w:val="16"/>
        </w:rPr>
        <w:t xml:space="preserve"> </w:t>
      </w:r>
    </w:p>
    <w:p w14:paraId="04078D75" w14:textId="77777777" w:rsidR="002E1718" w:rsidRPr="006D2235" w:rsidRDefault="002E1718" w:rsidP="006D2235">
      <w:pPr>
        <w:spacing w:after="0"/>
        <w:jc w:val="center"/>
        <w:rPr>
          <w:rFonts w:ascii="Times New Roman" w:hAnsi="Times New Roman"/>
          <w:noProof/>
          <w:sz w:val="40"/>
          <w:szCs w:val="40"/>
        </w:rPr>
      </w:pPr>
      <w:r w:rsidRPr="006D2235">
        <w:rPr>
          <w:rFonts w:ascii="Times New Roman" w:hAnsi="Times New Roman"/>
          <w:noProof/>
          <w:sz w:val="40"/>
          <w:szCs w:val="40"/>
        </w:rPr>
        <w:t>Small Grants Program</w:t>
      </w:r>
    </w:p>
    <w:p w14:paraId="30CA6D57" w14:textId="77777777" w:rsidR="002E1718" w:rsidRPr="006D2235" w:rsidRDefault="002E1718" w:rsidP="00EE479D">
      <w:pPr>
        <w:spacing w:after="0"/>
        <w:jc w:val="center"/>
        <w:rPr>
          <w:rFonts w:ascii="Times New Roman" w:hAnsi="Times New Roman"/>
          <w:noProof/>
          <w:sz w:val="32"/>
          <w:szCs w:val="32"/>
        </w:rPr>
      </w:pPr>
    </w:p>
    <w:p w14:paraId="60D1600C" w14:textId="77777777" w:rsidR="002E1718" w:rsidRPr="006D2235" w:rsidRDefault="002E1718" w:rsidP="00EE479D">
      <w:pPr>
        <w:spacing w:after="0"/>
        <w:jc w:val="center"/>
        <w:rPr>
          <w:rFonts w:ascii="Times New Roman" w:hAnsi="Times New Roman"/>
          <w:noProof/>
          <w:sz w:val="36"/>
          <w:szCs w:val="36"/>
          <w:u w:val="single"/>
        </w:rPr>
      </w:pPr>
      <w:r w:rsidRPr="006D2235">
        <w:rPr>
          <w:rFonts w:ascii="Times New Roman" w:hAnsi="Times New Roman"/>
          <w:noProof/>
          <w:sz w:val="36"/>
          <w:szCs w:val="36"/>
          <w:u w:val="single"/>
        </w:rPr>
        <w:t>Guidelines for Applicants</w:t>
      </w:r>
    </w:p>
    <w:p w14:paraId="5B5E8419" w14:textId="53174C8E" w:rsidR="002E1718" w:rsidRDefault="002E1718" w:rsidP="000667A8">
      <w:pPr>
        <w:spacing w:after="0"/>
        <w:ind w:left="2880" w:firstLine="720"/>
        <w:jc w:val="center"/>
        <w:rPr>
          <w:rFonts w:ascii="Times New Roman" w:hAnsi="Times New Roman"/>
          <w:noProof/>
          <w:sz w:val="32"/>
          <w:szCs w:val="32"/>
        </w:rPr>
      </w:pPr>
      <w:r w:rsidRPr="006D2235">
        <w:rPr>
          <w:rFonts w:ascii="Times New Roman" w:hAnsi="Times New Roman"/>
          <w:noProof/>
          <w:sz w:val="32"/>
          <w:szCs w:val="32"/>
        </w:rPr>
        <w:t xml:space="preserve">Effective </w:t>
      </w:r>
      <w:r w:rsidR="000667A8">
        <w:rPr>
          <w:rFonts w:ascii="Times New Roman" w:hAnsi="Times New Roman"/>
          <w:noProof/>
          <w:sz w:val="32"/>
          <w:szCs w:val="32"/>
        </w:rPr>
        <w:t>July 1, 2019</w:t>
      </w:r>
    </w:p>
    <w:p w14:paraId="53FEA7D2" w14:textId="77777777" w:rsidR="002E1718" w:rsidRPr="006D2235" w:rsidRDefault="002E1718" w:rsidP="006D2235">
      <w:pPr>
        <w:spacing w:after="0"/>
        <w:jc w:val="center"/>
        <w:rPr>
          <w:rFonts w:ascii="Times New Roman" w:hAnsi="Times New Roman"/>
          <w:noProof/>
          <w:sz w:val="32"/>
          <w:szCs w:val="32"/>
        </w:rPr>
      </w:pPr>
    </w:p>
    <w:p w14:paraId="6B78FCFA" w14:textId="77777777" w:rsidR="002E1718" w:rsidRPr="00E92CA9" w:rsidRDefault="002E1718" w:rsidP="00E92CA9">
      <w:pPr>
        <w:spacing w:after="120"/>
        <w:rPr>
          <w:rFonts w:ascii="Times New Roman" w:hAnsi="Times New Roman"/>
          <w:sz w:val="28"/>
          <w:szCs w:val="28"/>
          <w:u w:val="single"/>
        </w:rPr>
      </w:pPr>
      <w:r>
        <w:rPr>
          <w:rFonts w:ascii="Times New Roman" w:hAnsi="Times New Roman"/>
          <w:sz w:val="28"/>
          <w:szCs w:val="28"/>
          <w:u w:val="single"/>
        </w:rPr>
        <w:t>Goal</w:t>
      </w:r>
      <w:r w:rsidRPr="00E92CA9">
        <w:rPr>
          <w:rFonts w:ascii="Times New Roman" w:hAnsi="Times New Roman"/>
          <w:sz w:val="28"/>
          <w:szCs w:val="28"/>
          <w:u w:val="single"/>
        </w:rPr>
        <w:t xml:space="preserve"> and Purposes of the </w:t>
      </w:r>
      <w:r>
        <w:rPr>
          <w:rFonts w:ascii="Times New Roman" w:hAnsi="Times New Roman"/>
          <w:sz w:val="28"/>
          <w:szCs w:val="28"/>
          <w:u w:val="single"/>
        </w:rPr>
        <w:t>Small</w:t>
      </w:r>
      <w:r w:rsidRPr="00E92CA9">
        <w:rPr>
          <w:rFonts w:ascii="Times New Roman" w:hAnsi="Times New Roman"/>
          <w:sz w:val="28"/>
          <w:szCs w:val="28"/>
          <w:u w:val="single"/>
        </w:rPr>
        <w:t xml:space="preserve"> Grants Program</w:t>
      </w:r>
    </w:p>
    <w:p w14:paraId="1B8DECEC" w14:textId="77777777" w:rsidR="002E1718" w:rsidRDefault="002E1718" w:rsidP="00A62FAC">
      <w:pPr>
        <w:spacing w:after="120"/>
        <w:rPr>
          <w:rFonts w:ascii="Times New Roman" w:hAnsi="Times New Roman"/>
          <w:sz w:val="24"/>
          <w:szCs w:val="24"/>
        </w:rPr>
      </w:pPr>
      <w:r>
        <w:rPr>
          <w:rFonts w:ascii="Times New Roman" w:hAnsi="Times New Roman"/>
          <w:sz w:val="24"/>
          <w:szCs w:val="24"/>
          <w:u w:val="single"/>
        </w:rPr>
        <w:t>Goal</w:t>
      </w:r>
      <w:r>
        <w:rPr>
          <w:rFonts w:ascii="Times New Roman" w:hAnsi="Times New Roman"/>
          <w:sz w:val="24"/>
          <w:szCs w:val="24"/>
        </w:rPr>
        <w:t>.  The Small Grants Program provides strategic investments in programs and projects that help achieve the goals and objectives of the Mississippi Campaign for Grade</w:t>
      </w:r>
      <w:r w:rsidRPr="00102153">
        <w:rPr>
          <w:rFonts w:ascii="Times New Roman" w:hAnsi="Times New Roman"/>
          <w:sz w:val="24"/>
          <w:szCs w:val="24"/>
        </w:rPr>
        <w:t>-</w:t>
      </w:r>
      <w:r>
        <w:rPr>
          <w:rFonts w:ascii="Times New Roman" w:hAnsi="Times New Roman"/>
          <w:sz w:val="24"/>
          <w:szCs w:val="24"/>
        </w:rPr>
        <w:t xml:space="preserve">Level </w:t>
      </w:r>
      <w:r w:rsidR="00B8667F">
        <w:rPr>
          <w:rFonts w:ascii="Times New Roman" w:hAnsi="Times New Roman"/>
          <w:sz w:val="24"/>
          <w:szCs w:val="24"/>
        </w:rPr>
        <w:t>Reading and</w:t>
      </w:r>
      <w:r>
        <w:rPr>
          <w:rFonts w:ascii="Times New Roman" w:hAnsi="Times New Roman"/>
          <w:sz w:val="24"/>
          <w:szCs w:val="24"/>
        </w:rPr>
        <w:t xml:space="preserve"> promote Grade</w:t>
      </w:r>
      <w:r w:rsidRPr="00102153">
        <w:rPr>
          <w:rFonts w:ascii="Times New Roman" w:hAnsi="Times New Roman"/>
          <w:sz w:val="24"/>
          <w:szCs w:val="24"/>
        </w:rPr>
        <w:t>-</w:t>
      </w:r>
      <w:r>
        <w:rPr>
          <w:rFonts w:ascii="Times New Roman" w:hAnsi="Times New Roman"/>
          <w:sz w:val="24"/>
          <w:szCs w:val="24"/>
        </w:rPr>
        <w:t xml:space="preserve">Level Reading at the community level.  </w:t>
      </w:r>
    </w:p>
    <w:p w14:paraId="2EC6D501" w14:textId="77777777" w:rsidR="002E1718" w:rsidRDefault="002E1718" w:rsidP="00A62FAC">
      <w:pPr>
        <w:spacing w:after="120"/>
        <w:rPr>
          <w:rFonts w:ascii="Times New Roman" w:hAnsi="Times New Roman"/>
          <w:sz w:val="24"/>
          <w:szCs w:val="24"/>
        </w:rPr>
      </w:pPr>
      <w:r w:rsidRPr="00F04E8C">
        <w:rPr>
          <w:rFonts w:ascii="Times New Roman" w:hAnsi="Times New Roman"/>
          <w:sz w:val="24"/>
          <w:szCs w:val="24"/>
          <w:u w:val="single"/>
        </w:rPr>
        <w:t>Purposes</w:t>
      </w:r>
      <w:r>
        <w:rPr>
          <w:rFonts w:ascii="Times New Roman" w:hAnsi="Times New Roman"/>
          <w:sz w:val="24"/>
          <w:szCs w:val="24"/>
        </w:rPr>
        <w:t xml:space="preserve">.  Funding is available to support </w:t>
      </w:r>
      <w:r w:rsidRPr="004B0604">
        <w:rPr>
          <w:rFonts w:ascii="Times New Roman" w:hAnsi="Times New Roman"/>
          <w:sz w:val="24"/>
          <w:szCs w:val="24"/>
        </w:rPr>
        <w:t>the planning and implementation of program activities in local communities that address one or more of the Campaign for Grade</w:t>
      </w:r>
      <w:r w:rsidRPr="00102153">
        <w:rPr>
          <w:rFonts w:ascii="Times New Roman" w:hAnsi="Times New Roman"/>
          <w:sz w:val="24"/>
          <w:szCs w:val="24"/>
        </w:rPr>
        <w:t>-</w:t>
      </w:r>
      <w:r w:rsidRPr="004B0604">
        <w:rPr>
          <w:rFonts w:ascii="Times New Roman" w:hAnsi="Times New Roman"/>
          <w:sz w:val="24"/>
          <w:szCs w:val="24"/>
        </w:rPr>
        <w:t>Level Learning’s Focus or Challenge Areas (Readiness, Attendance, Summer Learning.</w:t>
      </w:r>
      <w:r w:rsidR="00964EE8">
        <w:rPr>
          <w:rFonts w:ascii="Times New Roman" w:hAnsi="Times New Roman"/>
          <w:sz w:val="24"/>
          <w:szCs w:val="24"/>
        </w:rPr>
        <w:t>)</w:t>
      </w:r>
      <w:r>
        <w:rPr>
          <w:rFonts w:ascii="Times New Roman" w:hAnsi="Times New Roman"/>
          <w:sz w:val="24"/>
          <w:szCs w:val="24"/>
        </w:rPr>
        <w:t xml:space="preserve"> </w:t>
      </w:r>
    </w:p>
    <w:p w14:paraId="1CE654D7" w14:textId="77777777" w:rsidR="002E1718" w:rsidRDefault="002E1718" w:rsidP="00291CA9">
      <w:pPr>
        <w:spacing w:after="0"/>
        <w:rPr>
          <w:rFonts w:ascii="Times New Roman" w:hAnsi="Times New Roman"/>
          <w:sz w:val="24"/>
          <w:szCs w:val="24"/>
        </w:rPr>
      </w:pPr>
    </w:p>
    <w:p w14:paraId="4B518EE7" w14:textId="77777777" w:rsidR="002E1718" w:rsidRPr="0033369F" w:rsidRDefault="002E1718" w:rsidP="0033369F">
      <w:pPr>
        <w:spacing w:after="120"/>
        <w:rPr>
          <w:rFonts w:ascii="Times New Roman" w:hAnsi="Times New Roman"/>
          <w:sz w:val="28"/>
          <w:szCs w:val="28"/>
          <w:u w:val="single"/>
        </w:rPr>
      </w:pPr>
      <w:r w:rsidRPr="0033369F">
        <w:rPr>
          <w:rFonts w:ascii="Times New Roman" w:hAnsi="Times New Roman"/>
          <w:sz w:val="28"/>
          <w:szCs w:val="28"/>
          <w:u w:val="single"/>
        </w:rPr>
        <w:t>Eligible Applicants</w:t>
      </w:r>
    </w:p>
    <w:p w14:paraId="12E402BF" w14:textId="77777777" w:rsidR="002E1718" w:rsidRPr="004B0604" w:rsidRDefault="002E1718" w:rsidP="00584C68">
      <w:pPr>
        <w:spacing w:after="120"/>
        <w:rPr>
          <w:rFonts w:ascii="Times New Roman" w:hAnsi="Times New Roman"/>
          <w:sz w:val="24"/>
          <w:szCs w:val="24"/>
        </w:rPr>
      </w:pPr>
      <w:r w:rsidRPr="004B0604">
        <w:rPr>
          <w:rFonts w:ascii="Times New Roman" w:hAnsi="Times New Roman"/>
          <w:sz w:val="24"/>
          <w:szCs w:val="24"/>
        </w:rPr>
        <w:t xml:space="preserve">Applications for </w:t>
      </w:r>
      <w:r w:rsidRPr="004B0604">
        <w:rPr>
          <w:rFonts w:ascii="Times New Roman" w:hAnsi="Times New Roman"/>
          <w:sz w:val="24"/>
          <w:szCs w:val="24"/>
          <w:u w:val="single"/>
        </w:rPr>
        <w:t>planning grants</w:t>
      </w:r>
      <w:r w:rsidRPr="004B0604">
        <w:rPr>
          <w:rFonts w:ascii="Times New Roman" w:hAnsi="Times New Roman"/>
          <w:sz w:val="24"/>
          <w:szCs w:val="24"/>
        </w:rPr>
        <w:t xml:space="preserve"> will be accepted only from those communities which have completed a Letter of Intent (LOI) to the Mississippi Campaign for Grade Level Reading, for the purpose of becoming a member of the National Grade Level Reading Communities Network</w:t>
      </w:r>
      <w:r>
        <w:rPr>
          <w:rFonts w:ascii="Times New Roman" w:hAnsi="Times New Roman"/>
          <w:sz w:val="24"/>
          <w:szCs w:val="24"/>
        </w:rPr>
        <w:t xml:space="preserve">, </w:t>
      </w:r>
      <w:r w:rsidRPr="00B8667F">
        <w:rPr>
          <w:rFonts w:ascii="Times New Roman" w:hAnsi="Times New Roman"/>
          <w:sz w:val="24"/>
          <w:szCs w:val="24"/>
        </w:rPr>
        <w:t>which has been</w:t>
      </w:r>
      <w:r w:rsidRPr="004B0604">
        <w:rPr>
          <w:rFonts w:ascii="Times New Roman" w:hAnsi="Times New Roman"/>
          <w:sz w:val="24"/>
          <w:szCs w:val="24"/>
        </w:rPr>
        <w:t xml:space="preserve"> reviewed and </w:t>
      </w:r>
      <w:r w:rsidRPr="00B8667F">
        <w:rPr>
          <w:rFonts w:ascii="Times New Roman" w:hAnsi="Times New Roman"/>
          <w:sz w:val="24"/>
          <w:szCs w:val="24"/>
        </w:rPr>
        <w:t>approved</w:t>
      </w:r>
      <w:r w:rsidRPr="004B0604">
        <w:rPr>
          <w:rFonts w:ascii="Times New Roman" w:hAnsi="Times New Roman"/>
          <w:sz w:val="24"/>
          <w:szCs w:val="24"/>
        </w:rPr>
        <w:t xml:space="preserve"> by the community, the Mississippi Campaign for Grade-Level Reading, and the National Campaign for Grade-Level Reading.</w:t>
      </w:r>
    </w:p>
    <w:p w14:paraId="504A1029" w14:textId="77777777" w:rsidR="002E1718" w:rsidRDefault="002E1718" w:rsidP="00584C68">
      <w:pPr>
        <w:spacing w:after="120"/>
        <w:rPr>
          <w:rFonts w:ascii="Times New Roman" w:hAnsi="Times New Roman"/>
          <w:sz w:val="24"/>
          <w:szCs w:val="24"/>
        </w:rPr>
      </w:pPr>
      <w:r>
        <w:rPr>
          <w:rFonts w:ascii="Times New Roman" w:hAnsi="Times New Roman"/>
          <w:sz w:val="24"/>
          <w:szCs w:val="24"/>
        </w:rPr>
        <w:t xml:space="preserve">Applications </w:t>
      </w:r>
      <w:r w:rsidRPr="004B0604">
        <w:rPr>
          <w:rFonts w:ascii="Times New Roman" w:hAnsi="Times New Roman"/>
          <w:sz w:val="24"/>
          <w:szCs w:val="24"/>
        </w:rPr>
        <w:t xml:space="preserve">for </w:t>
      </w:r>
      <w:r w:rsidRPr="006D2235">
        <w:rPr>
          <w:rFonts w:ascii="Times New Roman" w:hAnsi="Times New Roman"/>
          <w:sz w:val="24"/>
          <w:szCs w:val="24"/>
          <w:u w:val="single"/>
        </w:rPr>
        <w:t>implementation grants</w:t>
      </w:r>
      <w:r>
        <w:rPr>
          <w:rFonts w:ascii="Times New Roman" w:hAnsi="Times New Roman"/>
          <w:b/>
          <w:sz w:val="24"/>
          <w:szCs w:val="24"/>
        </w:rPr>
        <w:t xml:space="preserve"> </w:t>
      </w:r>
      <w:r>
        <w:rPr>
          <w:rFonts w:ascii="Times New Roman" w:hAnsi="Times New Roman"/>
          <w:sz w:val="24"/>
          <w:szCs w:val="24"/>
        </w:rPr>
        <w:t xml:space="preserve">will be accepted only from those communities which have completed a Community Solutions Action Plan (CSAP) that has been reviewed and </w:t>
      </w:r>
      <w:r w:rsidRPr="00B8667F">
        <w:rPr>
          <w:rFonts w:ascii="Times New Roman" w:hAnsi="Times New Roman"/>
          <w:sz w:val="24"/>
          <w:szCs w:val="24"/>
        </w:rPr>
        <w:t xml:space="preserve">approved </w:t>
      </w:r>
      <w:r>
        <w:rPr>
          <w:rFonts w:ascii="Times New Roman" w:hAnsi="Times New Roman"/>
          <w:sz w:val="24"/>
          <w:szCs w:val="24"/>
        </w:rPr>
        <w:t>by the community</w:t>
      </w:r>
      <w:r w:rsidRPr="004B0604">
        <w:rPr>
          <w:rFonts w:ascii="Times New Roman" w:hAnsi="Times New Roman"/>
          <w:sz w:val="24"/>
          <w:szCs w:val="24"/>
        </w:rPr>
        <w:t xml:space="preserve">, the Mississippi Campaign for Grade-Level Reading, </w:t>
      </w:r>
      <w:r>
        <w:rPr>
          <w:rFonts w:ascii="Times New Roman" w:hAnsi="Times New Roman"/>
          <w:sz w:val="24"/>
          <w:szCs w:val="24"/>
        </w:rPr>
        <w:t>and the National Campaign for Grade-Level Reading.</w:t>
      </w:r>
    </w:p>
    <w:p w14:paraId="445AC644" w14:textId="77777777" w:rsidR="002E1718" w:rsidRPr="004B0604" w:rsidRDefault="002E1718" w:rsidP="003F44B0">
      <w:pPr>
        <w:autoSpaceDE w:val="0"/>
        <w:autoSpaceDN w:val="0"/>
        <w:adjustRightInd w:val="0"/>
        <w:spacing w:after="120" w:line="240" w:lineRule="auto"/>
        <w:rPr>
          <w:rFonts w:ascii="Times New Roman" w:hAnsi="Times New Roman"/>
          <w:sz w:val="24"/>
          <w:szCs w:val="24"/>
        </w:rPr>
      </w:pPr>
      <w:r w:rsidRPr="0033369F">
        <w:rPr>
          <w:rFonts w:ascii="Times New Roman" w:hAnsi="Times New Roman"/>
          <w:sz w:val="24"/>
          <w:szCs w:val="24"/>
          <w:u w:val="single"/>
        </w:rPr>
        <w:t>Geographic Area</w:t>
      </w:r>
      <w:r>
        <w:rPr>
          <w:rFonts w:ascii="Times New Roman" w:hAnsi="Times New Roman"/>
          <w:sz w:val="24"/>
          <w:szCs w:val="24"/>
        </w:rPr>
        <w:t xml:space="preserve">.  Applicants must be located in or directly serve all or part of one or more designated Mississippi </w:t>
      </w:r>
      <w:r w:rsidRPr="004B0604">
        <w:rPr>
          <w:rFonts w:ascii="Times New Roman" w:hAnsi="Times New Roman"/>
          <w:sz w:val="24"/>
          <w:szCs w:val="24"/>
        </w:rPr>
        <w:t>Campaign</w:t>
      </w:r>
      <w:r w:rsidRPr="00085D4C">
        <w:rPr>
          <w:rFonts w:ascii="Times New Roman" w:hAnsi="Times New Roman"/>
          <w:b/>
          <w:color w:val="FF0000"/>
          <w:sz w:val="24"/>
          <w:szCs w:val="24"/>
        </w:rPr>
        <w:t xml:space="preserve"> </w:t>
      </w:r>
      <w:r w:rsidRPr="00B8667F">
        <w:rPr>
          <w:rFonts w:ascii="Times New Roman" w:hAnsi="Times New Roman"/>
          <w:sz w:val="24"/>
          <w:szCs w:val="24"/>
        </w:rPr>
        <w:t>for Grade-Level Reading</w:t>
      </w:r>
      <w:r>
        <w:rPr>
          <w:rFonts w:ascii="Times New Roman" w:hAnsi="Times New Roman"/>
          <w:b/>
          <w:sz w:val="24"/>
          <w:szCs w:val="24"/>
        </w:rPr>
        <w:t xml:space="preserve"> </w:t>
      </w:r>
      <w:r>
        <w:rPr>
          <w:rFonts w:ascii="Times New Roman" w:hAnsi="Times New Roman"/>
          <w:sz w:val="24"/>
          <w:szCs w:val="24"/>
        </w:rPr>
        <w:t xml:space="preserve">communities, as determined by their </w:t>
      </w:r>
      <w:r w:rsidRPr="004B0604">
        <w:rPr>
          <w:rFonts w:ascii="Times New Roman" w:hAnsi="Times New Roman"/>
          <w:sz w:val="24"/>
          <w:szCs w:val="24"/>
        </w:rPr>
        <w:t>Letter of Intent or Community Solutions Action Plan.</w:t>
      </w:r>
    </w:p>
    <w:p w14:paraId="69750295" w14:textId="77777777" w:rsidR="002E1718" w:rsidRPr="004B0604" w:rsidRDefault="002E1718" w:rsidP="00A7579F">
      <w:pPr>
        <w:autoSpaceDE w:val="0"/>
        <w:autoSpaceDN w:val="0"/>
        <w:adjustRightInd w:val="0"/>
        <w:spacing w:after="120" w:line="240" w:lineRule="auto"/>
        <w:rPr>
          <w:rFonts w:ascii="Times New Roman" w:hAnsi="Times New Roman"/>
          <w:sz w:val="24"/>
          <w:szCs w:val="24"/>
        </w:rPr>
      </w:pPr>
      <w:r w:rsidRPr="0033369F">
        <w:rPr>
          <w:rFonts w:ascii="Times New Roman" w:hAnsi="Times New Roman"/>
          <w:sz w:val="24"/>
          <w:szCs w:val="24"/>
          <w:u w:val="single"/>
        </w:rPr>
        <w:t>Types of Applicants</w:t>
      </w:r>
      <w:r>
        <w:rPr>
          <w:rFonts w:ascii="Times New Roman" w:hAnsi="Times New Roman"/>
          <w:sz w:val="24"/>
          <w:szCs w:val="24"/>
        </w:rPr>
        <w:t xml:space="preserve">.  Grants will be made only to nonprofit organizations that have a valid 501(c)(3) designation by the Internal Revenue Service, and that are in compliance with the Mississippi Secretary of State’s incorporation and other nonprofit reporting requirements.  </w:t>
      </w:r>
      <w:r w:rsidRPr="004B0604">
        <w:rPr>
          <w:rFonts w:ascii="Times New Roman" w:hAnsi="Times New Roman"/>
          <w:sz w:val="24"/>
          <w:szCs w:val="24"/>
        </w:rPr>
        <w:t>Applicant organizations will be generally expected to be a member of the applying community’s sponsoring coalition.</w:t>
      </w:r>
    </w:p>
    <w:p w14:paraId="48F0ECD7" w14:textId="77777777" w:rsidR="002E1718" w:rsidRDefault="002E1718" w:rsidP="00291CA9">
      <w:pPr>
        <w:spacing w:after="0"/>
        <w:rPr>
          <w:rFonts w:ascii="Times New Roman" w:hAnsi="Times New Roman"/>
          <w:sz w:val="24"/>
          <w:szCs w:val="24"/>
        </w:rPr>
      </w:pPr>
    </w:p>
    <w:p w14:paraId="5DBABE5C" w14:textId="77777777" w:rsidR="002E1718" w:rsidRDefault="002E1718">
      <w:pPr>
        <w:rPr>
          <w:rFonts w:ascii="Times New Roman" w:hAnsi="Times New Roman"/>
          <w:sz w:val="28"/>
          <w:szCs w:val="28"/>
          <w:u w:val="single"/>
        </w:rPr>
      </w:pPr>
      <w:r>
        <w:rPr>
          <w:rFonts w:ascii="Times New Roman" w:hAnsi="Times New Roman"/>
          <w:sz w:val="28"/>
          <w:szCs w:val="28"/>
          <w:u w:val="single"/>
        </w:rPr>
        <w:br w:type="page"/>
      </w:r>
    </w:p>
    <w:p w14:paraId="6025A97C" w14:textId="77777777" w:rsidR="002E1718" w:rsidRPr="00964922" w:rsidRDefault="002E1718" w:rsidP="00964922">
      <w:pPr>
        <w:spacing w:after="120"/>
        <w:rPr>
          <w:rFonts w:ascii="Times New Roman" w:hAnsi="Times New Roman"/>
          <w:sz w:val="28"/>
          <w:szCs w:val="28"/>
          <w:u w:val="single"/>
        </w:rPr>
      </w:pPr>
      <w:r w:rsidRPr="00964922">
        <w:rPr>
          <w:rFonts w:ascii="Times New Roman" w:hAnsi="Times New Roman"/>
          <w:sz w:val="28"/>
          <w:szCs w:val="28"/>
          <w:u w:val="single"/>
        </w:rPr>
        <w:lastRenderedPageBreak/>
        <w:t>Threshold Factors</w:t>
      </w:r>
    </w:p>
    <w:p w14:paraId="1FE3E0A0" w14:textId="77777777" w:rsidR="002E1718" w:rsidRDefault="002E1718" w:rsidP="00964922">
      <w:pPr>
        <w:spacing w:after="120"/>
        <w:rPr>
          <w:rFonts w:ascii="Times New Roman" w:hAnsi="Times New Roman"/>
          <w:sz w:val="24"/>
          <w:szCs w:val="24"/>
        </w:rPr>
      </w:pPr>
      <w:r>
        <w:rPr>
          <w:rFonts w:ascii="Times New Roman" w:hAnsi="Times New Roman"/>
          <w:sz w:val="24"/>
          <w:szCs w:val="24"/>
        </w:rPr>
        <w:t>Applicants must submit their IRS letter designating their 501(c)(3) status and documentation that they are in compliance with the requirements of the Mississippi Secretary of State.</w:t>
      </w:r>
    </w:p>
    <w:p w14:paraId="042D2728" w14:textId="77777777" w:rsidR="002E1718" w:rsidRDefault="002E1718" w:rsidP="00964922">
      <w:pPr>
        <w:spacing w:after="120"/>
        <w:rPr>
          <w:rFonts w:ascii="Times New Roman" w:hAnsi="Times New Roman"/>
          <w:sz w:val="24"/>
          <w:szCs w:val="24"/>
        </w:rPr>
      </w:pPr>
      <w:r>
        <w:rPr>
          <w:rFonts w:ascii="Times New Roman" w:hAnsi="Times New Roman"/>
          <w:sz w:val="24"/>
          <w:szCs w:val="24"/>
        </w:rPr>
        <w:t>Each application must be signed by an appropriate individual with the authority to submit such application on behalf of the nonprofit applicant, and the community it represents.</w:t>
      </w:r>
    </w:p>
    <w:p w14:paraId="5343D284" w14:textId="77777777" w:rsidR="002E1718" w:rsidRDefault="002E1718" w:rsidP="00964922">
      <w:pPr>
        <w:spacing w:after="120"/>
        <w:rPr>
          <w:rFonts w:ascii="Times New Roman" w:hAnsi="Times New Roman"/>
          <w:sz w:val="24"/>
          <w:szCs w:val="24"/>
        </w:rPr>
      </w:pPr>
      <w:r>
        <w:rPr>
          <w:rFonts w:ascii="Times New Roman" w:hAnsi="Times New Roman"/>
          <w:sz w:val="24"/>
          <w:szCs w:val="24"/>
        </w:rPr>
        <w:t>Applications must be complete and submitted in a timely manner.</w:t>
      </w:r>
    </w:p>
    <w:p w14:paraId="6BEFF980" w14:textId="77777777" w:rsidR="002E1718" w:rsidRDefault="002E1718" w:rsidP="00964922">
      <w:pPr>
        <w:spacing w:after="120"/>
        <w:rPr>
          <w:rFonts w:ascii="Times New Roman" w:hAnsi="Times New Roman"/>
          <w:sz w:val="24"/>
          <w:szCs w:val="24"/>
        </w:rPr>
      </w:pPr>
      <w:r w:rsidRPr="003F44B0">
        <w:rPr>
          <w:rFonts w:ascii="Times New Roman" w:hAnsi="Times New Roman"/>
          <w:sz w:val="24"/>
          <w:szCs w:val="24"/>
        </w:rPr>
        <w:t>For implementation grants,</w:t>
      </w:r>
      <w:r>
        <w:rPr>
          <w:rFonts w:ascii="Times New Roman" w:hAnsi="Times New Roman"/>
          <w:sz w:val="24"/>
          <w:szCs w:val="24"/>
        </w:rPr>
        <w:t xml:space="preserve"> each applicant’s budget must show the commitment of matching funds equal to 50% of the amount of the grant requested.  This match may be in cash or in kind.</w:t>
      </w:r>
    </w:p>
    <w:p w14:paraId="7043A4C0" w14:textId="77777777" w:rsidR="002E1718" w:rsidRPr="003F44B0" w:rsidRDefault="002E1718" w:rsidP="00964922">
      <w:pPr>
        <w:spacing w:after="120"/>
        <w:rPr>
          <w:rFonts w:ascii="Times New Roman" w:hAnsi="Times New Roman"/>
          <w:sz w:val="24"/>
          <w:szCs w:val="24"/>
        </w:rPr>
      </w:pPr>
      <w:r w:rsidRPr="003F44B0">
        <w:rPr>
          <w:rFonts w:ascii="Times New Roman" w:hAnsi="Times New Roman"/>
          <w:sz w:val="24"/>
          <w:szCs w:val="24"/>
        </w:rPr>
        <w:t>No matching funds are required for planning grants.</w:t>
      </w:r>
    </w:p>
    <w:p w14:paraId="6E144053" w14:textId="77777777" w:rsidR="002E1718" w:rsidRDefault="002E1718" w:rsidP="00A7579F">
      <w:pPr>
        <w:spacing w:after="120"/>
        <w:rPr>
          <w:rFonts w:ascii="Times New Roman" w:hAnsi="Times New Roman"/>
          <w:sz w:val="24"/>
          <w:szCs w:val="24"/>
        </w:rPr>
      </w:pPr>
      <w:r>
        <w:rPr>
          <w:rFonts w:ascii="Times New Roman" w:hAnsi="Times New Roman"/>
          <w:sz w:val="24"/>
          <w:szCs w:val="24"/>
        </w:rPr>
        <w:t>Successful applicants will be required to enter into a grant agreement that will denote any required legal assurances and certifications.</w:t>
      </w:r>
    </w:p>
    <w:p w14:paraId="19F4A39F" w14:textId="77777777" w:rsidR="002E1718" w:rsidRPr="001019DA" w:rsidRDefault="002E1718" w:rsidP="00A7579F">
      <w:pPr>
        <w:spacing w:after="120"/>
        <w:rPr>
          <w:rFonts w:ascii="Times New Roman" w:hAnsi="Times New Roman"/>
          <w:sz w:val="24"/>
          <w:szCs w:val="24"/>
        </w:rPr>
      </w:pPr>
      <w:r w:rsidRPr="001019DA">
        <w:rPr>
          <w:rFonts w:ascii="Times New Roman" w:hAnsi="Times New Roman"/>
          <w:sz w:val="24"/>
          <w:szCs w:val="24"/>
        </w:rPr>
        <w:t>Applicants for implementation grants that include</w:t>
      </w:r>
      <w:r w:rsidR="00964EE8" w:rsidRPr="001019DA">
        <w:rPr>
          <w:rFonts w:ascii="Times New Roman" w:hAnsi="Times New Roman"/>
          <w:sz w:val="24"/>
          <w:szCs w:val="24"/>
        </w:rPr>
        <w:t>,</w:t>
      </w:r>
      <w:r w:rsidRPr="001019DA">
        <w:rPr>
          <w:rFonts w:ascii="Times New Roman" w:hAnsi="Times New Roman"/>
          <w:sz w:val="24"/>
          <w:szCs w:val="24"/>
        </w:rPr>
        <w:t xml:space="preserve"> as a project activity</w:t>
      </w:r>
      <w:r w:rsidR="00964EE8" w:rsidRPr="001019DA">
        <w:rPr>
          <w:rFonts w:ascii="Times New Roman" w:hAnsi="Times New Roman"/>
          <w:sz w:val="24"/>
          <w:szCs w:val="24"/>
        </w:rPr>
        <w:t>,</w:t>
      </w:r>
      <w:r w:rsidRPr="001019DA">
        <w:rPr>
          <w:rFonts w:ascii="Times New Roman" w:hAnsi="Times New Roman"/>
          <w:sz w:val="24"/>
          <w:szCs w:val="24"/>
        </w:rPr>
        <w:t xml:space="preserve"> the provision of instruction in reading and/or literacy skills must include in their application </w:t>
      </w:r>
      <w:r w:rsidR="00B8667F" w:rsidRPr="001019DA">
        <w:rPr>
          <w:rFonts w:ascii="Times New Roman" w:hAnsi="Times New Roman"/>
          <w:sz w:val="24"/>
          <w:szCs w:val="24"/>
        </w:rPr>
        <w:t>information about whether</w:t>
      </w:r>
      <w:r w:rsidRPr="001019DA">
        <w:rPr>
          <w:rFonts w:ascii="Times New Roman" w:hAnsi="Times New Roman"/>
          <w:sz w:val="24"/>
          <w:szCs w:val="24"/>
        </w:rPr>
        <w:t xml:space="preserve"> project personnel involved in administering or providing such activities have completed or will be </w:t>
      </w:r>
      <w:r w:rsidR="00B8667F" w:rsidRPr="001019DA">
        <w:rPr>
          <w:rFonts w:ascii="Times New Roman" w:hAnsi="Times New Roman"/>
          <w:sz w:val="24"/>
          <w:szCs w:val="24"/>
        </w:rPr>
        <w:t>attending</w:t>
      </w:r>
      <w:r w:rsidRPr="001019DA">
        <w:rPr>
          <w:rFonts w:ascii="Times New Roman" w:hAnsi="Times New Roman"/>
          <w:sz w:val="24"/>
          <w:szCs w:val="24"/>
        </w:rPr>
        <w:t xml:space="preserve"> training provided by the Barksdale Reading Institute in evidence-based practices for such work</w:t>
      </w:r>
      <w:r w:rsidR="00B8667F" w:rsidRPr="001019DA">
        <w:rPr>
          <w:rFonts w:ascii="Times New Roman" w:hAnsi="Times New Roman"/>
          <w:sz w:val="24"/>
          <w:szCs w:val="24"/>
        </w:rPr>
        <w:t>, or whether such personnel have received or plan to receive similar training</w:t>
      </w:r>
      <w:r w:rsidRPr="001019DA">
        <w:rPr>
          <w:rFonts w:ascii="Times New Roman" w:hAnsi="Times New Roman"/>
          <w:sz w:val="24"/>
          <w:szCs w:val="24"/>
        </w:rPr>
        <w:t>.</w:t>
      </w:r>
    </w:p>
    <w:p w14:paraId="5935BACA" w14:textId="77777777" w:rsidR="002E1718" w:rsidRDefault="002E1718" w:rsidP="00384A95">
      <w:pPr>
        <w:autoSpaceDE w:val="0"/>
        <w:autoSpaceDN w:val="0"/>
        <w:adjustRightInd w:val="0"/>
        <w:spacing w:after="0" w:line="240" w:lineRule="auto"/>
        <w:rPr>
          <w:rFonts w:ascii="Times New Roman" w:hAnsi="Times New Roman"/>
          <w:bCs/>
          <w:color w:val="000000"/>
          <w:sz w:val="24"/>
          <w:szCs w:val="24"/>
        </w:rPr>
      </w:pPr>
    </w:p>
    <w:p w14:paraId="7D4BC1C7" w14:textId="77777777" w:rsidR="002E1718" w:rsidRDefault="002E1718" w:rsidP="002D6E88">
      <w:pPr>
        <w:rPr>
          <w:rFonts w:ascii="Times New Roman" w:hAnsi="Times New Roman"/>
          <w:bCs/>
          <w:color w:val="000000"/>
          <w:sz w:val="28"/>
          <w:szCs w:val="28"/>
          <w:u w:val="single"/>
        </w:rPr>
      </w:pPr>
      <w:r w:rsidRPr="00964922">
        <w:rPr>
          <w:rFonts w:ascii="Times New Roman" w:hAnsi="Times New Roman"/>
          <w:bCs/>
          <w:color w:val="000000"/>
          <w:sz w:val="28"/>
          <w:szCs w:val="28"/>
          <w:u w:val="single"/>
        </w:rPr>
        <w:t>Eligible Activities</w:t>
      </w:r>
    </w:p>
    <w:p w14:paraId="5E55ECCC" w14:textId="77777777" w:rsidR="002E1718" w:rsidRPr="004B0604" w:rsidRDefault="002E1718" w:rsidP="00A63C2D">
      <w:pPr>
        <w:autoSpaceDE w:val="0"/>
        <w:autoSpaceDN w:val="0"/>
        <w:adjustRightInd w:val="0"/>
        <w:spacing w:after="120" w:line="240" w:lineRule="auto"/>
        <w:rPr>
          <w:rFonts w:ascii="Times New Roman" w:hAnsi="Times New Roman"/>
          <w:bCs/>
          <w:color w:val="000000"/>
          <w:sz w:val="24"/>
          <w:szCs w:val="24"/>
        </w:rPr>
      </w:pPr>
      <w:r w:rsidRPr="004B0604">
        <w:rPr>
          <w:rFonts w:ascii="Times New Roman" w:hAnsi="Times New Roman"/>
          <w:bCs/>
          <w:color w:val="000000"/>
          <w:sz w:val="24"/>
          <w:szCs w:val="24"/>
          <w:u w:val="single"/>
        </w:rPr>
        <w:t>Planning Grants</w:t>
      </w:r>
      <w:r w:rsidRPr="004B0604">
        <w:rPr>
          <w:rFonts w:ascii="Times New Roman" w:hAnsi="Times New Roman"/>
          <w:bCs/>
          <w:color w:val="000000"/>
          <w:sz w:val="24"/>
          <w:szCs w:val="24"/>
        </w:rPr>
        <w:t xml:space="preserve">.  Planning grants must be designed to assist communities which have submitted their </w:t>
      </w:r>
      <w:r w:rsidRPr="00B8667F">
        <w:rPr>
          <w:rFonts w:ascii="Times New Roman" w:hAnsi="Times New Roman"/>
          <w:bCs/>
          <w:color w:val="000000"/>
          <w:sz w:val="24"/>
          <w:szCs w:val="24"/>
        </w:rPr>
        <w:t>Campaign for Grade-Level Reading</w:t>
      </w:r>
      <w:r w:rsidRPr="004B0604">
        <w:rPr>
          <w:rFonts w:ascii="Times New Roman" w:hAnsi="Times New Roman"/>
          <w:bCs/>
          <w:color w:val="000000"/>
          <w:sz w:val="24"/>
          <w:szCs w:val="24"/>
        </w:rPr>
        <w:t xml:space="preserve"> Letter of Intent </w:t>
      </w:r>
      <w:r w:rsidRPr="00B8667F">
        <w:rPr>
          <w:rFonts w:ascii="Times New Roman" w:hAnsi="Times New Roman"/>
          <w:bCs/>
          <w:color w:val="000000"/>
          <w:sz w:val="24"/>
          <w:szCs w:val="24"/>
        </w:rPr>
        <w:t>(LOI)</w:t>
      </w:r>
      <w:r>
        <w:rPr>
          <w:rFonts w:ascii="Times New Roman" w:hAnsi="Times New Roman"/>
          <w:b/>
          <w:bCs/>
          <w:color w:val="000000"/>
          <w:sz w:val="24"/>
          <w:szCs w:val="24"/>
        </w:rPr>
        <w:t xml:space="preserve"> </w:t>
      </w:r>
      <w:r w:rsidRPr="004B0604">
        <w:rPr>
          <w:rFonts w:ascii="Times New Roman" w:hAnsi="Times New Roman"/>
          <w:bCs/>
          <w:color w:val="000000"/>
          <w:sz w:val="24"/>
          <w:szCs w:val="24"/>
        </w:rPr>
        <w:t xml:space="preserve">to build community partnerships that lead to the submittal of an acceptable Community Solutions Action Plan (CSAP) as required by the National Campaign for </w:t>
      </w:r>
      <w:r>
        <w:rPr>
          <w:rFonts w:ascii="Times New Roman" w:hAnsi="Times New Roman"/>
          <w:bCs/>
          <w:color w:val="000000"/>
          <w:sz w:val="24"/>
          <w:szCs w:val="24"/>
        </w:rPr>
        <w:t>Grade-</w:t>
      </w:r>
      <w:r w:rsidRPr="004B0604">
        <w:rPr>
          <w:rFonts w:ascii="Times New Roman" w:hAnsi="Times New Roman"/>
          <w:bCs/>
          <w:color w:val="000000"/>
          <w:sz w:val="24"/>
          <w:szCs w:val="24"/>
        </w:rPr>
        <w:t>Level Reading.  Eligible activities include:</w:t>
      </w:r>
    </w:p>
    <w:p w14:paraId="216A318B" w14:textId="77777777" w:rsidR="002E1718" w:rsidRPr="004B0604" w:rsidRDefault="002E1718" w:rsidP="002A43EB">
      <w:pPr>
        <w:pStyle w:val="ListParagraph"/>
        <w:numPr>
          <w:ilvl w:val="0"/>
          <w:numId w:val="3"/>
        </w:numPr>
        <w:autoSpaceDE w:val="0"/>
        <w:autoSpaceDN w:val="0"/>
        <w:adjustRightInd w:val="0"/>
        <w:spacing w:after="120" w:line="240" w:lineRule="auto"/>
        <w:rPr>
          <w:rFonts w:ascii="Times New Roman" w:hAnsi="Times New Roman"/>
          <w:bCs/>
          <w:color w:val="000000"/>
          <w:sz w:val="24"/>
          <w:szCs w:val="24"/>
        </w:rPr>
      </w:pPr>
      <w:r w:rsidRPr="004B0604">
        <w:rPr>
          <w:rFonts w:ascii="Times New Roman" w:hAnsi="Times New Roman"/>
          <w:bCs/>
          <w:color w:val="000000"/>
          <w:sz w:val="24"/>
          <w:szCs w:val="24"/>
        </w:rPr>
        <w:t xml:space="preserve">Community meetings and planning sessions, including defining the geographic scope of the community and schools to be involved, determining the organizations and individuals to be involved in the sponsoring community coalition, and building community networks and philanthropic support for supporting </w:t>
      </w:r>
      <w:r>
        <w:rPr>
          <w:rFonts w:ascii="Times New Roman" w:hAnsi="Times New Roman"/>
          <w:bCs/>
          <w:color w:val="000000"/>
          <w:sz w:val="24"/>
          <w:szCs w:val="24"/>
        </w:rPr>
        <w:t xml:space="preserve">the </w:t>
      </w:r>
      <w:r w:rsidRPr="00B8667F">
        <w:rPr>
          <w:rFonts w:ascii="Times New Roman" w:hAnsi="Times New Roman"/>
          <w:bCs/>
          <w:color w:val="000000"/>
          <w:sz w:val="24"/>
          <w:szCs w:val="24"/>
        </w:rPr>
        <w:t>Campaign for Grade-Level Reading</w:t>
      </w:r>
      <w:r w:rsidR="00964EE8">
        <w:rPr>
          <w:rFonts w:ascii="Times New Roman" w:hAnsi="Times New Roman"/>
          <w:bCs/>
          <w:color w:val="000000"/>
          <w:sz w:val="24"/>
          <w:szCs w:val="24"/>
        </w:rPr>
        <w:t>.</w:t>
      </w:r>
    </w:p>
    <w:p w14:paraId="01FB5666" w14:textId="77777777" w:rsidR="002E1718" w:rsidRPr="004B0604" w:rsidRDefault="002E1718" w:rsidP="002A43EB">
      <w:pPr>
        <w:pStyle w:val="ListParagraph"/>
        <w:numPr>
          <w:ilvl w:val="0"/>
          <w:numId w:val="3"/>
        </w:numPr>
        <w:autoSpaceDE w:val="0"/>
        <w:autoSpaceDN w:val="0"/>
        <w:adjustRightInd w:val="0"/>
        <w:spacing w:after="120" w:line="240" w:lineRule="auto"/>
        <w:rPr>
          <w:rFonts w:ascii="Times New Roman" w:hAnsi="Times New Roman"/>
          <w:bCs/>
          <w:color w:val="000000"/>
          <w:sz w:val="24"/>
          <w:szCs w:val="24"/>
        </w:rPr>
      </w:pPr>
      <w:r w:rsidRPr="004B0604">
        <w:rPr>
          <w:rFonts w:ascii="Times New Roman" w:hAnsi="Times New Roman"/>
          <w:bCs/>
          <w:color w:val="000000"/>
          <w:sz w:val="24"/>
          <w:szCs w:val="24"/>
        </w:rPr>
        <w:t>Research into demographics, data, and existing programs and services required to develop the CSAP</w:t>
      </w:r>
      <w:r w:rsidR="00964EE8">
        <w:rPr>
          <w:rFonts w:ascii="Times New Roman" w:hAnsi="Times New Roman"/>
          <w:bCs/>
          <w:color w:val="000000"/>
          <w:sz w:val="24"/>
          <w:szCs w:val="24"/>
        </w:rPr>
        <w:t>.</w:t>
      </w:r>
    </w:p>
    <w:p w14:paraId="222E43AC" w14:textId="77777777" w:rsidR="002E1718" w:rsidRPr="004B0604" w:rsidRDefault="002E1718" w:rsidP="002A43EB">
      <w:pPr>
        <w:pStyle w:val="ListParagraph"/>
        <w:numPr>
          <w:ilvl w:val="0"/>
          <w:numId w:val="3"/>
        </w:numPr>
        <w:autoSpaceDE w:val="0"/>
        <w:autoSpaceDN w:val="0"/>
        <w:adjustRightInd w:val="0"/>
        <w:spacing w:after="120" w:line="240" w:lineRule="auto"/>
        <w:rPr>
          <w:rFonts w:ascii="Times New Roman" w:hAnsi="Times New Roman"/>
          <w:bCs/>
          <w:color w:val="000000"/>
          <w:sz w:val="24"/>
          <w:szCs w:val="24"/>
        </w:rPr>
      </w:pPr>
      <w:r w:rsidRPr="004B0604">
        <w:rPr>
          <w:rFonts w:ascii="Times New Roman" w:hAnsi="Times New Roman"/>
          <w:bCs/>
          <w:color w:val="000000"/>
          <w:sz w:val="24"/>
          <w:szCs w:val="24"/>
        </w:rPr>
        <w:t>Program design and planning sessions, including the development of desired outcomes and impact, action strategies to address core challenges, partnerships with existing programs, and resources required for sustainability</w:t>
      </w:r>
      <w:r w:rsidR="00964EE8">
        <w:rPr>
          <w:rFonts w:ascii="Times New Roman" w:hAnsi="Times New Roman"/>
          <w:bCs/>
          <w:color w:val="000000"/>
          <w:sz w:val="24"/>
          <w:szCs w:val="24"/>
        </w:rPr>
        <w:t>.</w:t>
      </w:r>
    </w:p>
    <w:p w14:paraId="63E6F54D" w14:textId="77777777" w:rsidR="002E1718" w:rsidRPr="004B0604" w:rsidRDefault="002E1718" w:rsidP="002A43EB">
      <w:pPr>
        <w:pStyle w:val="ListParagraph"/>
        <w:numPr>
          <w:ilvl w:val="0"/>
          <w:numId w:val="3"/>
        </w:numPr>
        <w:autoSpaceDE w:val="0"/>
        <w:autoSpaceDN w:val="0"/>
        <w:adjustRightInd w:val="0"/>
        <w:spacing w:after="120" w:line="240" w:lineRule="auto"/>
        <w:rPr>
          <w:rFonts w:ascii="Times New Roman" w:hAnsi="Times New Roman"/>
          <w:bCs/>
          <w:color w:val="000000"/>
          <w:sz w:val="24"/>
          <w:szCs w:val="24"/>
        </w:rPr>
      </w:pPr>
      <w:r w:rsidRPr="004B0604">
        <w:rPr>
          <w:rFonts w:ascii="Times New Roman" w:hAnsi="Times New Roman"/>
          <w:bCs/>
          <w:color w:val="000000"/>
          <w:sz w:val="24"/>
          <w:szCs w:val="24"/>
        </w:rPr>
        <w:t>General development of the Community Solutions Action Plan, including writing and community review/approval of the Plan</w:t>
      </w:r>
      <w:r w:rsidR="00964EE8">
        <w:rPr>
          <w:rFonts w:ascii="Times New Roman" w:hAnsi="Times New Roman"/>
          <w:bCs/>
          <w:color w:val="000000"/>
          <w:sz w:val="24"/>
          <w:szCs w:val="24"/>
        </w:rPr>
        <w:t>.</w:t>
      </w:r>
    </w:p>
    <w:p w14:paraId="2E5D7752" w14:textId="77777777" w:rsidR="002E1718" w:rsidRPr="004B0604" w:rsidRDefault="002E1718" w:rsidP="00A63C2D">
      <w:pPr>
        <w:autoSpaceDE w:val="0"/>
        <w:autoSpaceDN w:val="0"/>
        <w:adjustRightInd w:val="0"/>
        <w:spacing w:after="120" w:line="240" w:lineRule="auto"/>
        <w:rPr>
          <w:rFonts w:ascii="Times New Roman" w:hAnsi="Times New Roman"/>
          <w:bCs/>
          <w:color w:val="000000"/>
          <w:sz w:val="24"/>
          <w:szCs w:val="24"/>
        </w:rPr>
      </w:pPr>
      <w:r w:rsidRPr="004B0604">
        <w:rPr>
          <w:rFonts w:ascii="Times New Roman" w:hAnsi="Times New Roman"/>
          <w:bCs/>
          <w:color w:val="000000"/>
          <w:sz w:val="24"/>
          <w:szCs w:val="24"/>
        </w:rPr>
        <w:t>Grant funds may be used to hire consultants responsible for coordinating or performing pl</w:t>
      </w:r>
      <w:r>
        <w:rPr>
          <w:rFonts w:ascii="Times New Roman" w:hAnsi="Times New Roman"/>
          <w:bCs/>
          <w:color w:val="000000"/>
          <w:sz w:val="24"/>
          <w:szCs w:val="24"/>
        </w:rPr>
        <w:t>anning activities, provided</w:t>
      </w:r>
      <w:r w:rsidRPr="004B0604">
        <w:rPr>
          <w:rFonts w:ascii="Times New Roman" w:hAnsi="Times New Roman"/>
          <w:bCs/>
          <w:color w:val="000000"/>
          <w:sz w:val="24"/>
          <w:szCs w:val="24"/>
        </w:rPr>
        <w:t xml:space="preserve"> a detailed and appropriate agreement for services that includes a specific scope of work is developed for such work.</w:t>
      </w:r>
    </w:p>
    <w:p w14:paraId="52B7514A" w14:textId="77777777" w:rsidR="002E1718" w:rsidRPr="00F256F2" w:rsidRDefault="002E1718" w:rsidP="00A63C2D">
      <w:p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u w:val="single"/>
        </w:rPr>
        <w:lastRenderedPageBreak/>
        <w:t>Implementation Grants</w:t>
      </w:r>
      <w:r w:rsidRPr="00F256F2">
        <w:rPr>
          <w:rFonts w:ascii="Times New Roman" w:hAnsi="Times New Roman"/>
          <w:bCs/>
          <w:color w:val="000000"/>
          <w:sz w:val="24"/>
          <w:szCs w:val="24"/>
        </w:rPr>
        <w:t xml:space="preserve">.  Implementation grants must be designed to assist communities which have a Community Solutions Action Plan </w:t>
      </w:r>
      <w:r>
        <w:rPr>
          <w:rFonts w:ascii="Times New Roman" w:hAnsi="Times New Roman"/>
          <w:bCs/>
          <w:color w:val="000000"/>
          <w:sz w:val="24"/>
          <w:szCs w:val="24"/>
        </w:rPr>
        <w:t xml:space="preserve">(CSAP) </w:t>
      </w:r>
      <w:r w:rsidRPr="00F256F2">
        <w:rPr>
          <w:rFonts w:ascii="Times New Roman" w:hAnsi="Times New Roman"/>
          <w:bCs/>
          <w:color w:val="000000"/>
          <w:sz w:val="24"/>
          <w:szCs w:val="24"/>
        </w:rPr>
        <w:t xml:space="preserve">accepted by </w:t>
      </w:r>
      <w:r>
        <w:rPr>
          <w:rFonts w:ascii="Times New Roman" w:hAnsi="Times New Roman"/>
          <w:bCs/>
          <w:color w:val="000000"/>
          <w:sz w:val="24"/>
          <w:szCs w:val="24"/>
        </w:rPr>
        <w:t>the National Campaign for Grade-</w:t>
      </w:r>
      <w:r w:rsidRPr="00F256F2">
        <w:rPr>
          <w:rFonts w:ascii="Times New Roman" w:hAnsi="Times New Roman"/>
          <w:bCs/>
          <w:color w:val="000000"/>
          <w:sz w:val="24"/>
          <w:szCs w:val="24"/>
        </w:rPr>
        <w:t>Level Reading in the implementation of their CSAP.  Proposed activities should address one or more of the following Focus Areas:</w:t>
      </w:r>
    </w:p>
    <w:p w14:paraId="5DB66F2E" w14:textId="77777777" w:rsidR="002E1718" w:rsidRPr="00F256F2" w:rsidRDefault="002E1718" w:rsidP="004B3CB9">
      <w:pPr>
        <w:pStyle w:val="ListParagraph"/>
        <w:numPr>
          <w:ilvl w:val="0"/>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u w:val="single"/>
        </w:rPr>
        <w:t>School Readiness</w:t>
      </w:r>
      <w:r w:rsidRPr="00F256F2">
        <w:rPr>
          <w:rFonts w:ascii="Times New Roman" w:hAnsi="Times New Roman"/>
          <w:bCs/>
          <w:color w:val="000000"/>
          <w:sz w:val="24"/>
          <w:szCs w:val="24"/>
        </w:rPr>
        <w:t>.  Grants will support direct program activities and services that improve the readiness of children to enter and succeed in school.  The following are examples:</w:t>
      </w:r>
    </w:p>
    <w:p w14:paraId="3AD415BF" w14:textId="77777777" w:rsidR="002E1718" w:rsidRPr="00F256F2" w:rsidRDefault="002E1718" w:rsidP="00FA68D7">
      <w:pPr>
        <w:pStyle w:val="ListParagraph"/>
        <w:numPr>
          <w:ilvl w:val="1"/>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rPr>
        <w:t>Developing letter recognition, counting, writing and basic reading skills</w:t>
      </w:r>
      <w:r w:rsidR="00964EE8">
        <w:rPr>
          <w:rFonts w:ascii="Times New Roman" w:hAnsi="Times New Roman"/>
          <w:bCs/>
          <w:color w:val="000000"/>
          <w:sz w:val="24"/>
          <w:szCs w:val="24"/>
        </w:rPr>
        <w:t>.</w:t>
      </w:r>
      <w:r w:rsidRPr="00F256F2">
        <w:rPr>
          <w:rFonts w:ascii="Times New Roman" w:hAnsi="Times New Roman"/>
          <w:bCs/>
          <w:color w:val="000000"/>
          <w:sz w:val="24"/>
          <w:szCs w:val="24"/>
        </w:rPr>
        <w:t xml:space="preserve"> </w:t>
      </w:r>
    </w:p>
    <w:p w14:paraId="755318A6" w14:textId="77777777" w:rsidR="002E1718" w:rsidRPr="00F256F2" w:rsidRDefault="002E1718" w:rsidP="00FA68D7">
      <w:pPr>
        <w:pStyle w:val="ListParagraph"/>
        <w:numPr>
          <w:ilvl w:val="1"/>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rPr>
        <w:t>Hosting after-school and/or weekend family learning activities</w:t>
      </w:r>
      <w:r w:rsidR="00964EE8">
        <w:rPr>
          <w:rFonts w:ascii="Times New Roman" w:hAnsi="Times New Roman"/>
          <w:bCs/>
          <w:color w:val="000000"/>
          <w:sz w:val="24"/>
          <w:szCs w:val="24"/>
        </w:rPr>
        <w:t>.</w:t>
      </w:r>
    </w:p>
    <w:p w14:paraId="0FE59776" w14:textId="77777777" w:rsidR="002E1718" w:rsidRPr="00F256F2" w:rsidRDefault="002E1718" w:rsidP="00FA68D7">
      <w:pPr>
        <w:pStyle w:val="ListParagraph"/>
        <w:numPr>
          <w:ilvl w:val="1"/>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rPr>
        <w:t>Creating or expanding a parent resource center that provides opportunities for parents/children to interact with literacy and learning related activities</w:t>
      </w:r>
      <w:r w:rsidR="00964EE8">
        <w:rPr>
          <w:rFonts w:ascii="Times New Roman" w:hAnsi="Times New Roman"/>
          <w:bCs/>
          <w:color w:val="000000"/>
          <w:sz w:val="24"/>
          <w:szCs w:val="24"/>
        </w:rPr>
        <w:t>.</w:t>
      </w:r>
    </w:p>
    <w:p w14:paraId="75F046C8" w14:textId="77777777" w:rsidR="002E1718" w:rsidRPr="00F256F2" w:rsidRDefault="002E1718" w:rsidP="00FA68D7">
      <w:pPr>
        <w:pStyle w:val="ListParagraph"/>
        <w:numPr>
          <w:ilvl w:val="1"/>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rPr>
        <w:t>Providing evidence-based and research-driven professional development and training for early childhood education teachers</w:t>
      </w:r>
      <w:r w:rsidR="00964EE8">
        <w:rPr>
          <w:rFonts w:ascii="Times New Roman" w:hAnsi="Times New Roman"/>
          <w:bCs/>
          <w:color w:val="000000"/>
          <w:sz w:val="24"/>
          <w:szCs w:val="24"/>
        </w:rPr>
        <w:t>.</w:t>
      </w:r>
    </w:p>
    <w:p w14:paraId="1DD85A59" w14:textId="77777777" w:rsidR="002E1718" w:rsidRPr="00824878" w:rsidRDefault="002E1718" w:rsidP="00824878">
      <w:pPr>
        <w:pStyle w:val="ListParagraph"/>
        <w:numPr>
          <w:ilvl w:val="1"/>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rPr>
        <w:t>Increasing the availability and/or utilization of learning resources by parents in providing readiness skills to their children</w:t>
      </w:r>
      <w:r w:rsidR="00964EE8">
        <w:rPr>
          <w:rFonts w:ascii="Times New Roman" w:hAnsi="Times New Roman"/>
          <w:bCs/>
          <w:color w:val="000000"/>
          <w:sz w:val="24"/>
          <w:szCs w:val="24"/>
        </w:rPr>
        <w:t>.</w:t>
      </w:r>
    </w:p>
    <w:p w14:paraId="100ECD32" w14:textId="77777777" w:rsidR="002E1718" w:rsidRPr="00F256F2" w:rsidRDefault="002E1718" w:rsidP="00B43A08">
      <w:pPr>
        <w:pStyle w:val="ListParagraph"/>
        <w:autoSpaceDE w:val="0"/>
        <w:autoSpaceDN w:val="0"/>
        <w:adjustRightInd w:val="0"/>
        <w:spacing w:after="120" w:line="240" w:lineRule="auto"/>
        <w:ind w:left="1440"/>
        <w:rPr>
          <w:rFonts w:ascii="Times New Roman" w:hAnsi="Times New Roman"/>
          <w:bCs/>
          <w:color w:val="000000"/>
          <w:sz w:val="16"/>
          <w:szCs w:val="16"/>
        </w:rPr>
      </w:pPr>
    </w:p>
    <w:p w14:paraId="22E2A7DF" w14:textId="77777777" w:rsidR="002E1718" w:rsidRPr="00F256F2" w:rsidRDefault="002E1718" w:rsidP="004B3CB9">
      <w:pPr>
        <w:pStyle w:val="ListParagraph"/>
        <w:numPr>
          <w:ilvl w:val="0"/>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u w:val="single"/>
        </w:rPr>
        <w:t>School Attendance</w:t>
      </w:r>
      <w:r w:rsidRPr="00F256F2">
        <w:rPr>
          <w:rFonts w:ascii="Times New Roman" w:hAnsi="Times New Roman"/>
          <w:bCs/>
          <w:color w:val="000000"/>
          <w:sz w:val="24"/>
          <w:szCs w:val="24"/>
        </w:rPr>
        <w:t>.  Grants will support direct program activities and services that increase attendance and reduce chronic absence by student in schools.  The following are examples:</w:t>
      </w:r>
    </w:p>
    <w:p w14:paraId="6C4ECC08" w14:textId="77777777" w:rsidR="002E1718" w:rsidRPr="00F256F2" w:rsidRDefault="002E1718" w:rsidP="00E845C9">
      <w:pPr>
        <w:pStyle w:val="ListParagraph"/>
        <w:numPr>
          <w:ilvl w:val="1"/>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rPr>
        <w:t>Creation and implementation of a messaging system for sharing the importance of attending school (call outs, texts, etc.)</w:t>
      </w:r>
      <w:r w:rsidR="00964EE8">
        <w:rPr>
          <w:rFonts w:ascii="Times New Roman" w:hAnsi="Times New Roman"/>
          <w:bCs/>
          <w:color w:val="000000"/>
          <w:sz w:val="24"/>
          <w:szCs w:val="24"/>
        </w:rPr>
        <w:t>.</w:t>
      </w:r>
    </w:p>
    <w:p w14:paraId="25F64DB0" w14:textId="77777777" w:rsidR="002E1718" w:rsidRPr="00F256F2" w:rsidRDefault="002E1718" w:rsidP="00E845C9">
      <w:pPr>
        <w:pStyle w:val="ListParagraph"/>
        <w:numPr>
          <w:ilvl w:val="1"/>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rPr>
        <w:t>Development of a Community Attendance Task Force that monitors attendance, motivates students to attend school, rewards good attendance, and addresses the needs of those with chronic absences</w:t>
      </w:r>
      <w:r w:rsidR="00964EE8">
        <w:rPr>
          <w:rFonts w:ascii="Times New Roman" w:hAnsi="Times New Roman"/>
          <w:bCs/>
          <w:color w:val="000000"/>
          <w:sz w:val="24"/>
          <w:szCs w:val="24"/>
        </w:rPr>
        <w:t>.</w:t>
      </w:r>
    </w:p>
    <w:p w14:paraId="750F194C" w14:textId="77777777" w:rsidR="002E1718" w:rsidRPr="00F256F2" w:rsidRDefault="002E1718" w:rsidP="00E845C9">
      <w:pPr>
        <w:pStyle w:val="ListParagraph"/>
        <w:numPr>
          <w:ilvl w:val="1"/>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rPr>
        <w:t>Plan event during Attendance Awareness Month or throughout the school year to celebrate good attendance for all students</w:t>
      </w:r>
      <w:r w:rsidR="00964EE8">
        <w:rPr>
          <w:rFonts w:ascii="Times New Roman" w:hAnsi="Times New Roman"/>
          <w:bCs/>
          <w:color w:val="000000"/>
          <w:sz w:val="24"/>
          <w:szCs w:val="24"/>
        </w:rPr>
        <w:t>.</w:t>
      </w:r>
    </w:p>
    <w:p w14:paraId="5F4A79EF" w14:textId="77777777" w:rsidR="002E1718" w:rsidRPr="003F44B0" w:rsidRDefault="002E1718" w:rsidP="00E845C9">
      <w:pPr>
        <w:pStyle w:val="ListParagraph"/>
        <w:numPr>
          <w:ilvl w:val="1"/>
          <w:numId w:val="2"/>
        </w:numPr>
        <w:autoSpaceDE w:val="0"/>
        <w:autoSpaceDN w:val="0"/>
        <w:adjustRightInd w:val="0"/>
        <w:spacing w:after="120" w:line="240" w:lineRule="auto"/>
        <w:rPr>
          <w:rFonts w:ascii="Times New Roman" w:hAnsi="Times New Roman"/>
          <w:bCs/>
          <w:color w:val="000000"/>
          <w:sz w:val="24"/>
          <w:szCs w:val="24"/>
        </w:rPr>
      </w:pPr>
      <w:r w:rsidRPr="003F44B0">
        <w:rPr>
          <w:rFonts w:ascii="Times New Roman" w:hAnsi="Times New Roman"/>
          <w:bCs/>
          <w:color w:val="000000"/>
          <w:sz w:val="24"/>
          <w:szCs w:val="24"/>
        </w:rPr>
        <w:t>Develop and implement a tracking system for chronic absentees.</w:t>
      </w:r>
    </w:p>
    <w:p w14:paraId="4734B372" w14:textId="77777777" w:rsidR="002E1718" w:rsidRPr="00B43A08" w:rsidRDefault="002E1718" w:rsidP="00B43A08">
      <w:pPr>
        <w:pStyle w:val="ListParagraph"/>
        <w:autoSpaceDE w:val="0"/>
        <w:autoSpaceDN w:val="0"/>
        <w:adjustRightInd w:val="0"/>
        <w:spacing w:after="120" w:line="240" w:lineRule="auto"/>
        <w:ind w:left="1440"/>
        <w:rPr>
          <w:rFonts w:ascii="Times New Roman" w:hAnsi="Times New Roman"/>
          <w:b/>
          <w:bCs/>
          <w:color w:val="000000"/>
          <w:sz w:val="16"/>
          <w:szCs w:val="16"/>
        </w:rPr>
      </w:pPr>
    </w:p>
    <w:p w14:paraId="4BD4EC4A" w14:textId="77777777" w:rsidR="002E1718" w:rsidRPr="00F256F2" w:rsidRDefault="002E1718" w:rsidP="004B3CB9">
      <w:pPr>
        <w:pStyle w:val="ListParagraph"/>
        <w:numPr>
          <w:ilvl w:val="0"/>
          <w:numId w:val="2"/>
        </w:numPr>
        <w:autoSpaceDE w:val="0"/>
        <w:autoSpaceDN w:val="0"/>
        <w:adjustRightInd w:val="0"/>
        <w:spacing w:after="120" w:line="240" w:lineRule="auto"/>
        <w:rPr>
          <w:rFonts w:ascii="Times New Roman" w:hAnsi="Times New Roman"/>
          <w:bCs/>
          <w:color w:val="000000"/>
          <w:sz w:val="24"/>
          <w:szCs w:val="24"/>
        </w:rPr>
      </w:pPr>
      <w:r w:rsidRPr="00F256F2">
        <w:rPr>
          <w:rFonts w:ascii="Times New Roman" w:hAnsi="Times New Roman"/>
          <w:bCs/>
          <w:color w:val="000000"/>
          <w:sz w:val="24"/>
          <w:szCs w:val="24"/>
          <w:u w:val="single"/>
        </w:rPr>
        <w:t>Summer Learning</w:t>
      </w:r>
      <w:r w:rsidRPr="00F256F2">
        <w:rPr>
          <w:rFonts w:ascii="Times New Roman" w:hAnsi="Times New Roman"/>
          <w:bCs/>
          <w:color w:val="000000"/>
          <w:sz w:val="24"/>
          <w:szCs w:val="24"/>
        </w:rPr>
        <w:t xml:space="preserve">.  Grants will support direct program activities and services that engage children in summer </w:t>
      </w:r>
      <w:r w:rsidRPr="00B8667F">
        <w:rPr>
          <w:rFonts w:ascii="Times New Roman" w:hAnsi="Times New Roman"/>
          <w:bCs/>
          <w:color w:val="000000"/>
          <w:sz w:val="24"/>
          <w:szCs w:val="24"/>
        </w:rPr>
        <w:t>reading and</w:t>
      </w:r>
      <w:r>
        <w:rPr>
          <w:rFonts w:ascii="Times New Roman" w:hAnsi="Times New Roman"/>
          <w:b/>
          <w:bCs/>
          <w:color w:val="000000"/>
          <w:sz w:val="24"/>
          <w:szCs w:val="24"/>
        </w:rPr>
        <w:t xml:space="preserve"> </w:t>
      </w:r>
      <w:r w:rsidRPr="00F256F2">
        <w:rPr>
          <w:rFonts w:ascii="Times New Roman" w:hAnsi="Times New Roman"/>
          <w:bCs/>
          <w:color w:val="000000"/>
          <w:sz w:val="24"/>
          <w:szCs w:val="24"/>
        </w:rPr>
        <w:t xml:space="preserve">learning activities at home or in the community, and other work that supports such activities.  The following are </w:t>
      </w:r>
      <w:r>
        <w:rPr>
          <w:rFonts w:ascii="Times New Roman" w:hAnsi="Times New Roman"/>
          <w:bCs/>
          <w:color w:val="000000"/>
          <w:sz w:val="24"/>
          <w:szCs w:val="24"/>
        </w:rPr>
        <w:t>allowed</w:t>
      </w:r>
      <w:r w:rsidRPr="00F256F2">
        <w:rPr>
          <w:rFonts w:ascii="Times New Roman" w:hAnsi="Times New Roman"/>
          <w:bCs/>
          <w:color w:val="000000"/>
          <w:sz w:val="24"/>
          <w:szCs w:val="24"/>
        </w:rPr>
        <w:t>:</w:t>
      </w:r>
    </w:p>
    <w:p w14:paraId="42799E7C" w14:textId="77777777" w:rsidR="002E1718" w:rsidRPr="00B8667F" w:rsidRDefault="002E1718" w:rsidP="004B3CB9">
      <w:pPr>
        <w:pStyle w:val="ListParagraph"/>
        <w:numPr>
          <w:ilvl w:val="0"/>
          <w:numId w:val="1"/>
        </w:numPr>
        <w:autoSpaceDE w:val="0"/>
        <w:autoSpaceDN w:val="0"/>
        <w:adjustRightInd w:val="0"/>
        <w:spacing w:after="120" w:line="240" w:lineRule="auto"/>
        <w:rPr>
          <w:rFonts w:ascii="Times New Roman" w:hAnsi="Times New Roman"/>
          <w:bCs/>
          <w:sz w:val="24"/>
          <w:szCs w:val="24"/>
        </w:rPr>
      </w:pPr>
      <w:r w:rsidRPr="00B8667F">
        <w:rPr>
          <w:rFonts w:ascii="Times New Roman" w:hAnsi="Times New Roman"/>
          <w:bCs/>
          <w:sz w:val="24"/>
          <w:szCs w:val="24"/>
        </w:rPr>
        <w:t>Activities listed under Section 1 that will serve to reduce summer reading skill losses, increase readiness for school in the following year, and expand learning opportunities for children consistent with the objectives of the Campaign for Grade-Level Reading.</w:t>
      </w:r>
    </w:p>
    <w:p w14:paraId="4EC1DF73" w14:textId="77777777" w:rsidR="002E1718" w:rsidRPr="004B3CB9" w:rsidRDefault="002E1718" w:rsidP="004B3CB9">
      <w:pPr>
        <w:pStyle w:val="ListParagraph"/>
        <w:numPr>
          <w:ilvl w:val="0"/>
          <w:numId w:val="1"/>
        </w:numPr>
        <w:autoSpaceDE w:val="0"/>
        <w:autoSpaceDN w:val="0"/>
        <w:adjustRightInd w:val="0"/>
        <w:spacing w:after="120" w:line="240" w:lineRule="auto"/>
        <w:rPr>
          <w:rFonts w:ascii="Times New Roman" w:hAnsi="Times New Roman"/>
          <w:bCs/>
          <w:sz w:val="24"/>
          <w:szCs w:val="24"/>
        </w:rPr>
      </w:pPr>
      <w:r w:rsidRPr="004B3CB9">
        <w:rPr>
          <w:rFonts w:ascii="Times New Roman" w:hAnsi="Times New Roman"/>
          <w:sz w:val="24"/>
          <w:szCs w:val="24"/>
        </w:rPr>
        <w:t>Community-wide messaging to raise awareness about the importance of summer learning; to encourage parents, caregivers and services; and to support families in reading to and with children over the summer months.</w:t>
      </w:r>
    </w:p>
    <w:p w14:paraId="7EA627E6" w14:textId="77777777" w:rsidR="002E1718" w:rsidRPr="000D0A3A" w:rsidRDefault="002E1718" w:rsidP="000D0A3A">
      <w:pPr>
        <w:pStyle w:val="ListParagraph"/>
        <w:numPr>
          <w:ilvl w:val="0"/>
          <w:numId w:val="1"/>
        </w:numPr>
        <w:autoSpaceDE w:val="0"/>
        <w:autoSpaceDN w:val="0"/>
        <w:adjustRightInd w:val="0"/>
        <w:spacing w:after="120" w:line="240" w:lineRule="auto"/>
        <w:rPr>
          <w:rFonts w:ascii="Times New Roman" w:hAnsi="Times New Roman"/>
          <w:bCs/>
          <w:sz w:val="24"/>
          <w:szCs w:val="24"/>
        </w:rPr>
      </w:pPr>
      <w:r w:rsidRPr="000D0A3A">
        <w:rPr>
          <w:rFonts w:ascii="Times New Roman" w:hAnsi="Times New Roman"/>
          <w:sz w:val="24"/>
          <w:szCs w:val="24"/>
        </w:rPr>
        <w:t>Practices, programs and policies that expand access to books and integrate literacy skills development in order to help children continue reading and learning over the summer months.</w:t>
      </w:r>
    </w:p>
    <w:p w14:paraId="47559CB0" w14:textId="77777777" w:rsidR="002E1718" w:rsidRPr="000D0A3A" w:rsidRDefault="002E1718" w:rsidP="000D0A3A">
      <w:pPr>
        <w:pStyle w:val="ListParagraph"/>
        <w:numPr>
          <w:ilvl w:val="0"/>
          <w:numId w:val="1"/>
        </w:numPr>
        <w:autoSpaceDE w:val="0"/>
        <w:autoSpaceDN w:val="0"/>
        <w:adjustRightInd w:val="0"/>
        <w:spacing w:after="120" w:line="240" w:lineRule="auto"/>
        <w:rPr>
          <w:rFonts w:ascii="Times New Roman" w:hAnsi="Times New Roman"/>
          <w:bCs/>
          <w:sz w:val="24"/>
          <w:szCs w:val="24"/>
        </w:rPr>
      </w:pPr>
      <w:r w:rsidRPr="000D0A3A">
        <w:rPr>
          <w:rFonts w:ascii="Times New Roman" w:hAnsi="Times New Roman"/>
          <w:sz w:val="24"/>
          <w:szCs w:val="24"/>
        </w:rPr>
        <w:t>Expanding access to summer meals, physical activity</w:t>
      </w:r>
      <w:r w:rsidR="00964EE8">
        <w:rPr>
          <w:rFonts w:ascii="Times New Roman" w:hAnsi="Times New Roman"/>
          <w:sz w:val="24"/>
          <w:szCs w:val="24"/>
        </w:rPr>
        <w:t>,</w:t>
      </w:r>
      <w:r w:rsidRPr="000D0A3A">
        <w:rPr>
          <w:rFonts w:ascii="Times New Roman" w:hAnsi="Times New Roman"/>
          <w:sz w:val="24"/>
          <w:szCs w:val="24"/>
        </w:rPr>
        <w:t xml:space="preserve"> and health and nutrition information in a variety of settings and programs over the summer months.</w:t>
      </w:r>
    </w:p>
    <w:p w14:paraId="3A68E8C6" w14:textId="77777777" w:rsidR="002E1718" w:rsidRPr="000D0A3A" w:rsidRDefault="002E1718" w:rsidP="000D0A3A">
      <w:pPr>
        <w:pStyle w:val="ListParagraph"/>
        <w:numPr>
          <w:ilvl w:val="0"/>
          <w:numId w:val="1"/>
        </w:numPr>
        <w:autoSpaceDE w:val="0"/>
        <w:autoSpaceDN w:val="0"/>
        <w:adjustRightInd w:val="0"/>
        <w:spacing w:after="120" w:line="240" w:lineRule="auto"/>
        <w:rPr>
          <w:rFonts w:ascii="Times New Roman" w:hAnsi="Times New Roman"/>
          <w:bCs/>
          <w:sz w:val="24"/>
          <w:szCs w:val="24"/>
        </w:rPr>
      </w:pPr>
      <w:r w:rsidRPr="000D0A3A">
        <w:rPr>
          <w:rFonts w:ascii="Times New Roman" w:hAnsi="Times New Roman"/>
          <w:sz w:val="24"/>
          <w:szCs w:val="24"/>
        </w:rPr>
        <w:t>Cross-sector coordination and partnerships around data sharing, collection</w:t>
      </w:r>
      <w:r w:rsidR="00964EE8">
        <w:rPr>
          <w:rFonts w:ascii="Times New Roman" w:hAnsi="Times New Roman"/>
          <w:sz w:val="24"/>
          <w:szCs w:val="24"/>
        </w:rPr>
        <w:t>,</w:t>
      </w:r>
      <w:r w:rsidRPr="000D0A3A">
        <w:rPr>
          <w:rFonts w:ascii="Times New Roman" w:hAnsi="Times New Roman"/>
          <w:sz w:val="24"/>
          <w:szCs w:val="24"/>
        </w:rPr>
        <w:t xml:space="preserve"> and analysis that result in joint commitment and accountability for making measurable progress on student outcomes.</w:t>
      </w:r>
    </w:p>
    <w:p w14:paraId="65B6CFCA" w14:textId="77777777" w:rsidR="002E1718" w:rsidRPr="00F256F2" w:rsidRDefault="002E1718" w:rsidP="00584C68">
      <w:pPr>
        <w:autoSpaceDE w:val="0"/>
        <w:autoSpaceDN w:val="0"/>
        <w:adjustRightInd w:val="0"/>
        <w:spacing w:after="0" w:line="240" w:lineRule="auto"/>
        <w:rPr>
          <w:rFonts w:ascii="Times New Roman" w:hAnsi="Times New Roman"/>
          <w:bCs/>
          <w:color w:val="000000"/>
          <w:sz w:val="24"/>
          <w:szCs w:val="24"/>
        </w:rPr>
      </w:pPr>
      <w:r w:rsidRPr="00F256F2">
        <w:rPr>
          <w:rFonts w:ascii="Times New Roman" w:hAnsi="Times New Roman"/>
          <w:bCs/>
          <w:color w:val="000000"/>
          <w:sz w:val="24"/>
          <w:szCs w:val="24"/>
        </w:rPr>
        <w:lastRenderedPageBreak/>
        <w:t>Applicants for implementation grants are also encouraged to address and include, in each of the above Focus Areas, activities and services that:</w:t>
      </w:r>
    </w:p>
    <w:p w14:paraId="314E6CBF" w14:textId="77777777" w:rsidR="002E1718" w:rsidRPr="00F256F2" w:rsidRDefault="002E1718" w:rsidP="00584C68">
      <w:pPr>
        <w:autoSpaceDE w:val="0"/>
        <w:autoSpaceDN w:val="0"/>
        <w:adjustRightInd w:val="0"/>
        <w:spacing w:after="0" w:line="240" w:lineRule="auto"/>
        <w:rPr>
          <w:rFonts w:ascii="Times New Roman" w:hAnsi="Times New Roman"/>
          <w:bCs/>
          <w:color w:val="000000"/>
          <w:sz w:val="16"/>
          <w:szCs w:val="16"/>
        </w:rPr>
      </w:pPr>
    </w:p>
    <w:p w14:paraId="28AEB899" w14:textId="77777777" w:rsidR="002E1718" w:rsidRPr="00F256F2" w:rsidRDefault="002E1718" w:rsidP="001D3069">
      <w:pPr>
        <w:pStyle w:val="ListParagraph"/>
        <w:numPr>
          <w:ilvl w:val="0"/>
          <w:numId w:val="4"/>
        </w:numPr>
        <w:autoSpaceDE w:val="0"/>
        <w:autoSpaceDN w:val="0"/>
        <w:adjustRightInd w:val="0"/>
        <w:spacing w:after="0" w:line="240" w:lineRule="auto"/>
        <w:rPr>
          <w:rFonts w:ascii="Times New Roman" w:hAnsi="Times New Roman"/>
          <w:bCs/>
          <w:color w:val="000000"/>
          <w:sz w:val="24"/>
          <w:szCs w:val="24"/>
        </w:rPr>
      </w:pPr>
      <w:r w:rsidRPr="00F256F2">
        <w:rPr>
          <w:rFonts w:ascii="Times New Roman" w:hAnsi="Times New Roman"/>
          <w:bCs/>
          <w:color w:val="000000"/>
          <w:sz w:val="24"/>
          <w:szCs w:val="24"/>
        </w:rPr>
        <w:t>Include parents in the provision of support and services to children, and to maximize parental involvement in the educational process</w:t>
      </w:r>
      <w:r w:rsidR="00964EE8">
        <w:rPr>
          <w:rFonts w:ascii="Times New Roman" w:hAnsi="Times New Roman"/>
          <w:bCs/>
          <w:color w:val="000000"/>
          <w:sz w:val="24"/>
          <w:szCs w:val="24"/>
        </w:rPr>
        <w:t>,</w:t>
      </w:r>
    </w:p>
    <w:p w14:paraId="51EC9DEC" w14:textId="77777777" w:rsidR="002E1718" w:rsidRPr="00F256F2" w:rsidRDefault="002E1718" w:rsidP="001D3069">
      <w:pPr>
        <w:pStyle w:val="ListParagraph"/>
        <w:numPr>
          <w:ilvl w:val="0"/>
          <w:numId w:val="4"/>
        </w:numPr>
        <w:autoSpaceDE w:val="0"/>
        <w:autoSpaceDN w:val="0"/>
        <w:adjustRightInd w:val="0"/>
        <w:spacing w:after="0" w:line="240" w:lineRule="auto"/>
        <w:rPr>
          <w:rFonts w:ascii="Times New Roman" w:hAnsi="Times New Roman"/>
          <w:bCs/>
          <w:color w:val="000000"/>
          <w:sz w:val="24"/>
          <w:szCs w:val="24"/>
        </w:rPr>
      </w:pPr>
      <w:r w:rsidRPr="00F256F2">
        <w:rPr>
          <w:rFonts w:ascii="Times New Roman" w:hAnsi="Times New Roman"/>
          <w:bCs/>
          <w:color w:val="000000"/>
          <w:sz w:val="24"/>
          <w:szCs w:val="24"/>
        </w:rPr>
        <w:t>Take into account the role that good health, including general health, vision and hearing, and dental health, plays in achieving positive learning outcomes</w:t>
      </w:r>
      <w:r w:rsidR="00964EE8">
        <w:rPr>
          <w:rFonts w:ascii="Times New Roman" w:hAnsi="Times New Roman"/>
          <w:bCs/>
          <w:color w:val="000000"/>
          <w:sz w:val="24"/>
          <w:szCs w:val="24"/>
        </w:rPr>
        <w:t>,</w:t>
      </w:r>
    </w:p>
    <w:p w14:paraId="7D73467D" w14:textId="77777777" w:rsidR="002E1718" w:rsidRPr="00F256F2" w:rsidRDefault="002E1718" w:rsidP="001D3069">
      <w:pPr>
        <w:pStyle w:val="ListParagraph"/>
        <w:numPr>
          <w:ilvl w:val="0"/>
          <w:numId w:val="4"/>
        </w:numPr>
        <w:autoSpaceDE w:val="0"/>
        <w:autoSpaceDN w:val="0"/>
        <w:adjustRightInd w:val="0"/>
        <w:spacing w:after="0" w:line="240" w:lineRule="auto"/>
        <w:rPr>
          <w:rFonts w:ascii="Times New Roman" w:hAnsi="Times New Roman"/>
          <w:bCs/>
          <w:color w:val="000000"/>
          <w:sz w:val="24"/>
          <w:szCs w:val="24"/>
        </w:rPr>
      </w:pPr>
      <w:r w:rsidRPr="00F256F2">
        <w:rPr>
          <w:rFonts w:ascii="Times New Roman" w:hAnsi="Times New Roman"/>
          <w:bCs/>
          <w:color w:val="000000"/>
          <w:sz w:val="24"/>
          <w:szCs w:val="24"/>
        </w:rPr>
        <w:t>Utilizes technology to provide more effective and efficient services, and</w:t>
      </w:r>
    </w:p>
    <w:p w14:paraId="4A642EDB" w14:textId="77777777" w:rsidR="002E1718" w:rsidRPr="00F256F2" w:rsidRDefault="002E1718" w:rsidP="001D3069">
      <w:pPr>
        <w:pStyle w:val="ListParagraph"/>
        <w:numPr>
          <w:ilvl w:val="0"/>
          <w:numId w:val="4"/>
        </w:numPr>
        <w:autoSpaceDE w:val="0"/>
        <w:autoSpaceDN w:val="0"/>
        <w:adjustRightInd w:val="0"/>
        <w:spacing w:after="0" w:line="240" w:lineRule="auto"/>
        <w:rPr>
          <w:rFonts w:ascii="Times New Roman" w:hAnsi="Times New Roman"/>
          <w:bCs/>
          <w:color w:val="000000"/>
          <w:sz w:val="24"/>
          <w:szCs w:val="24"/>
        </w:rPr>
      </w:pPr>
      <w:r w:rsidRPr="00F256F2">
        <w:rPr>
          <w:rFonts w:ascii="Times New Roman" w:hAnsi="Times New Roman"/>
          <w:bCs/>
          <w:color w:val="000000"/>
          <w:sz w:val="24"/>
          <w:szCs w:val="24"/>
        </w:rPr>
        <w:t>Considers the needs of children in public housing.</w:t>
      </w:r>
    </w:p>
    <w:p w14:paraId="006674BC" w14:textId="77777777" w:rsidR="002E1718" w:rsidRDefault="002E1718" w:rsidP="00824878">
      <w:pPr>
        <w:autoSpaceDE w:val="0"/>
        <w:autoSpaceDN w:val="0"/>
        <w:adjustRightInd w:val="0"/>
        <w:spacing w:after="0" w:line="240" w:lineRule="auto"/>
        <w:rPr>
          <w:rFonts w:ascii="Times New Roman" w:hAnsi="Times New Roman"/>
          <w:bCs/>
          <w:color w:val="000000"/>
          <w:sz w:val="24"/>
          <w:szCs w:val="24"/>
        </w:rPr>
      </w:pPr>
    </w:p>
    <w:p w14:paraId="7598F65C" w14:textId="77777777" w:rsidR="00B8667F" w:rsidRPr="001019DA" w:rsidRDefault="00B8667F" w:rsidP="00B8667F">
      <w:pPr>
        <w:spacing w:after="120"/>
        <w:rPr>
          <w:rFonts w:ascii="Times New Roman" w:hAnsi="Times New Roman"/>
          <w:sz w:val="24"/>
          <w:szCs w:val="24"/>
        </w:rPr>
      </w:pPr>
      <w:r w:rsidRPr="001019DA">
        <w:rPr>
          <w:rFonts w:ascii="Times New Roman" w:hAnsi="Times New Roman"/>
          <w:sz w:val="24"/>
          <w:szCs w:val="24"/>
        </w:rPr>
        <w:t>Applicants for implementation grants that include</w:t>
      </w:r>
      <w:r w:rsidR="00964EE8" w:rsidRPr="001019DA">
        <w:rPr>
          <w:rFonts w:ascii="Times New Roman" w:hAnsi="Times New Roman"/>
          <w:sz w:val="24"/>
          <w:szCs w:val="24"/>
        </w:rPr>
        <w:t>,</w:t>
      </w:r>
      <w:r w:rsidRPr="001019DA">
        <w:rPr>
          <w:rFonts w:ascii="Times New Roman" w:hAnsi="Times New Roman"/>
          <w:sz w:val="24"/>
          <w:szCs w:val="24"/>
        </w:rPr>
        <w:t xml:space="preserve"> as a project activity</w:t>
      </w:r>
      <w:r w:rsidR="00964EE8" w:rsidRPr="001019DA">
        <w:rPr>
          <w:rFonts w:ascii="Times New Roman" w:hAnsi="Times New Roman"/>
          <w:sz w:val="24"/>
          <w:szCs w:val="24"/>
        </w:rPr>
        <w:t>,</w:t>
      </w:r>
      <w:r w:rsidRPr="001019DA">
        <w:rPr>
          <w:rFonts w:ascii="Times New Roman" w:hAnsi="Times New Roman"/>
          <w:sz w:val="24"/>
          <w:szCs w:val="24"/>
        </w:rPr>
        <w:t xml:space="preserve"> the provision of instruction in reading and/or literacy skills must include in their application information about whether project personnel involved in administering or providing such activities have completed or will be attending training provided by the Barksdale Reading Institute in evidence-based practices for such work, or whether such personnel have received or plan to receive similar training.</w:t>
      </w:r>
    </w:p>
    <w:p w14:paraId="08300BC2" w14:textId="77777777" w:rsidR="002E1718" w:rsidRPr="001D3069" w:rsidRDefault="002E1718" w:rsidP="00824878">
      <w:pPr>
        <w:autoSpaceDE w:val="0"/>
        <w:autoSpaceDN w:val="0"/>
        <w:adjustRightInd w:val="0"/>
        <w:spacing w:after="120" w:line="240" w:lineRule="auto"/>
        <w:rPr>
          <w:rFonts w:ascii="Times New Roman" w:hAnsi="Times New Roman"/>
          <w:bCs/>
          <w:color w:val="000000"/>
          <w:sz w:val="24"/>
          <w:szCs w:val="24"/>
        </w:rPr>
      </w:pPr>
    </w:p>
    <w:p w14:paraId="363FB55E" w14:textId="77777777" w:rsidR="002E1718" w:rsidRPr="00964922" w:rsidRDefault="002E1718" w:rsidP="00514FEC">
      <w:pPr>
        <w:autoSpaceDE w:val="0"/>
        <w:autoSpaceDN w:val="0"/>
        <w:adjustRightInd w:val="0"/>
        <w:spacing w:after="120" w:line="240" w:lineRule="auto"/>
        <w:rPr>
          <w:rFonts w:ascii="Times New Roman" w:hAnsi="Times New Roman"/>
          <w:bCs/>
          <w:color w:val="000000"/>
          <w:sz w:val="28"/>
          <w:szCs w:val="28"/>
          <w:u w:val="single"/>
        </w:rPr>
      </w:pPr>
      <w:r>
        <w:rPr>
          <w:rFonts w:ascii="Times New Roman" w:hAnsi="Times New Roman"/>
          <w:bCs/>
          <w:color w:val="000000"/>
          <w:sz w:val="28"/>
          <w:szCs w:val="28"/>
          <w:u w:val="single"/>
        </w:rPr>
        <w:t>Ine</w:t>
      </w:r>
      <w:r w:rsidRPr="00964922">
        <w:rPr>
          <w:rFonts w:ascii="Times New Roman" w:hAnsi="Times New Roman"/>
          <w:bCs/>
          <w:color w:val="000000"/>
          <w:sz w:val="28"/>
          <w:szCs w:val="28"/>
          <w:u w:val="single"/>
        </w:rPr>
        <w:t>ligible Activities</w:t>
      </w:r>
    </w:p>
    <w:p w14:paraId="451DB136" w14:textId="77777777" w:rsidR="002E1718" w:rsidRDefault="002E1718" w:rsidP="00514FEC">
      <w:pPr>
        <w:spacing w:after="120"/>
        <w:rPr>
          <w:rFonts w:ascii="Times New Roman" w:hAnsi="Times New Roman"/>
          <w:bCs/>
          <w:color w:val="000000"/>
          <w:sz w:val="24"/>
          <w:szCs w:val="24"/>
        </w:rPr>
      </w:pPr>
      <w:r>
        <w:rPr>
          <w:rFonts w:ascii="Times New Roman" w:hAnsi="Times New Roman"/>
          <w:bCs/>
          <w:color w:val="000000"/>
          <w:sz w:val="24"/>
          <w:szCs w:val="24"/>
        </w:rPr>
        <w:t>Grant funds may not be used for the acquisition of any interest in real property, or to support ongoing annual campaigns, capital campaigns, endowments or scholarships.</w:t>
      </w:r>
    </w:p>
    <w:p w14:paraId="1F244B32" w14:textId="77777777" w:rsidR="002E1718" w:rsidRDefault="002E1718" w:rsidP="00514FEC">
      <w:pPr>
        <w:spacing w:after="120"/>
        <w:rPr>
          <w:rFonts w:ascii="Times New Roman" w:hAnsi="Times New Roman"/>
          <w:bCs/>
          <w:color w:val="000000"/>
          <w:sz w:val="24"/>
          <w:szCs w:val="24"/>
        </w:rPr>
      </w:pPr>
      <w:r>
        <w:rPr>
          <w:rFonts w:ascii="Times New Roman" w:hAnsi="Times New Roman"/>
          <w:bCs/>
          <w:color w:val="000000"/>
          <w:sz w:val="24"/>
          <w:szCs w:val="24"/>
        </w:rPr>
        <w:t>Grant funds may not be used for general operating costs (administration, fundraising, other general overhead).</w:t>
      </w:r>
    </w:p>
    <w:p w14:paraId="4E658A31" w14:textId="77777777" w:rsidR="002E1718" w:rsidRDefault="002E1718" w:rsidP="00584C68">
      <w:pPr>
        <w:autoSpaceDE w:val="0"/>
        <w:autoSpaceDN w:val="0"/>
        <w:adjustRightInd w:val="0"/>
        <w:spacing w:after="0" w:line="240" w:lineRule="auto"/>
        <w:rPr>
          <w:rFonts w:ascii="Times New Roman" w:hAnsi="Times New Roman"/>
          <w:bCs/>
          <w:color w:val="000000"/>
          <w:sz w:val="24"/>
          <w:szCs w:val="24"/>
        </w:rPr>
      </w:pPr>
    </w:p>
    <w:p w14:paraId="28734927" w14:textId="77777777" w:rsidR="002E1718" w:rsidRPr="00514FEC" w:rsidRDefault="002E1718" w:rsidP="00514FEC">
      <w:pPr>
        <w:spacing w:after="120"/>
        <w:rPr>
          <w:rFonts w:ascii="Times New Roman" w:hAnsi="Times New Roman"/>
          <w:sz w:val="28"/>
          <w:szCs w:val="28"/>
          <w:u w:val="single"/>
        </w:rPr>
      </w:pPr>
      <w:r w:rsidRPr="00514FEC">
        <w:rPr>
          <w:rFonts w:ascii="Times New Roman" w:hAnsi="Times New Roman"/>
          <w:sz w:val="28"/>
          <w:szCs w:val="28"/>
          <w:u w:val="single"/>
        </w:rPr>
        <w:t>Grant Award Information</w:t>
      </w:r>
    </w:p>
    <w:p w14:paraId="69CA1E5A" w14:textId="77777777" w:rsidR="002E1718" w:rsidRDefault="002E1718" w:rsidP="00514FEC">
      <w:pPr>
        <w:spacing w:after="120"/>
        <w:rPr>
          <w:rFonts w:ascii="Times New Roman" w:hAnsi="Times New Roman"/>
          <w:sz w:val="24"/>
          <w:szCs w:val="24"/>
        </w:rPr>
      </w:pPr>
      <w:r w:rsidRPr="00F256F2">
        <w:rPr>
          <w:rFonts w:ascii="Times New Roman" w:hAnsi="Times New Roman"/>
          <w:sz w:val="24"/>
          <w:szCs w:val="24"/>
          <w:u w:val="single"/>
        </w:rPr>
        <w:t>Range of Grants</w:t>
      </w:r>
      <w:r w:rsidRPr="00F256F2">
        <w:rPr>
          <w:rFonts w:ascii="Times New Roman" w:hAnsi="Times New Roman"/>
          <w:sz w:val="24"/>
          <w:szCs w:val="24"/>
        </w:rPr>
        <w:t xml:space="preserve">.  Planning grant requests shall not exceed $5,000.  Implementation grant requests shall not exceed $10,000. </w:t>
      </w:r>
    </w:p>
    <w:p w14:paraId="09FB63F3" w14:textId="77777777" w:rsidR="002E1718" w:rsidRPr="00B8667F" w:rsidRDefault="002E1718" w:rsidP="00514FEC">
      <w:pPr>
        <w:spacing w:after="120"/>
        <w:rPr>
          <w:rFonts w:ascii="Times New Roman" w:hAnsi="Times New Roman"/>
          <w:sz w:val="24"/>
          <w:szCs w:val="24"/>
        </w:rPr>
      </w:pPr>
      <w:r w:rsidRPr="00B8667F">
        <w:rPr>
          <w:rFonts w:ascii="Times New Roman" w:hAnsi="Times New Roman"/>
          <w:sz w:val="24"/>
          <w:szCs w:val="24"/>
          <w:u w:val="single"/>
        </w:rPr>
        <w:t>Limitations – Planning Grants</w:t>
      </w:r>
      <w:r w:rsidRPr="00B8667F">
        <w:rPr>
          <w:rFonts w:ascii="Times New Roman" w:hAnsi="Times New Roman"/>
          <w:sz w:val="24"/>
          <w:szCs w:val="24"/>
        </w:rPr>
        <w:t>.  No participating community shall receive more than $5,000 in total support for planning purposes.</w:t>
      </w:r>
    </w:p>
    <w:p w14:paraId="0C36216B" w14:textId="77777777" w:rsidR="002E1718" w:rsidRPr="00B8667F" w:rsidRDefault="002E1718" w:rsidP="00514FEC">
      <w:pPr>
        <w:spacing w:after="120"/>
        <w:rPr>
          <w:rFonts w:ascii="Times New Roman" w:hAnsi="Times New Roman"/>
          <w:sz w:val="24"/>
          <w:szCs w:val="24"/>
        </w:rPr>
      </w:pPr>
      <w:r w:rsidRPr="00B8667F">
        <w:rPr>
          <w:rFonts w:ascii="Times New Roman" w:hAnsi="Times New Roman"/>
          <w:sz w:val="24"/>
          <w:szCs w:val="24"/>
          <w:u w:val="single"/>
        </w:rPr>
        <w:t>Limitations – Implementation Grants</w:t>
      </w:r>
      <w:r w:rsidRPr="00B8667F">
        <w:rPr>
          <w:rFonts w:ascii="Times New Roman" w:hAnsi="Times New Roman"/>
          <w:sz w:val="24"/>
          <w:szCs w:val="24"/>
        </w:rPr>
        <w:t>.  No participating community shall receive more than $22,500 in total support for implementation purposes.  Grant support shall be limited to $10,000 in the first year of implementation, $7,500 in the second year of implementation, and $5,000 in the third year of implementation.</w:t>
      </w:r>
    </w:p>
    <w:p w14:paraId="13ACCBEF" w14:textId="77777777" w:rsidR="002E1718" w:rsidRDefault="002E1718" w:rsidP="00514FEC">
      <w:pPr>
        <w:spacing w:after="120"/>
        <w:rPr>
          <w:rFonts w:ascii="Times New Roman" w:hAnsi="Times New Roman"/>
          <w:sz w:val="24"/>
          <w:szCs w:val="24"/>
        </w:rPr>
      </w:pPr>
      <w:r w:rsidRPr="00C259D6">
        <w:rPr>
          <w:rFonts w:ascii="Times New Roman" w:hAnsi="Times New Roman"/>
          <w:sz w:val="24"/>
          <w:szCs w:val="24"/>
          <w:u w:val="single"/>
        </w:rPr>
        <w:t>Cost Sharing or Matching Requirements</w:t>
      </w:r>
      <w:r>
        <w:rPr>
          <w:rFonts w:ascii="Times New Roman" w:hAnsi="Times New Roman"/>
          <w:sz w:val="24"/>
          <w:szCs w:val="24"/>
        </w:rPr>
        <w:t xml:space="preserve">.  Applicants </w:t>
      </w:r>
      <w:r w:rsidRPr="003F44B0">
        <w:rPr>
          <w:rFonts w:ascii="Times New Roman" w:hAnsi="Times New Roman"/>
          <w:sz w:val="24"/>
          <w:szCs w:val="24"/>
        </w:rPr>
        <w:t>for implementation grants</w:t>
      </w:r>
      <w:r>
        <w:rPr>
          <w:rFonts w:ascii="Times New Roman" w:hAnsi="Times New Roman"/>
          <w:sz w:val="24"/>
          <w:szCs w:val="24"/>
        </w:rPr>
        <w:t xml:space="preserve"> must provide a cash or in-kind match equal to at least 50% of the grant requested.  Additional matching funds are encouraged.  </w:t>
      </w:r>
      <w:r w:rsidRPr="003F44B0">
        <w:rPr>
          <w:rFonts w:ascii="Times New Roman" w:hAnsi="Times New Roman"/>
          <w:sz w:val="24"/>
          <w:szCs w:val="24"/>
        </w:rPr>
        <w:t>No matching funds are required for planning grants.</w:t>
      </w:r>
    </w:p>
    <w:p w14:paraId="67183CEE" w14:textId="77777777" w:rsidR="002E1718" w:rsidRDefault="002E1718" w:rsidP="00EB16CF">
      <w:pPr>
        <w:spacing w:after="120"/>
        <w:rPr>
          <w:rFonts w:ascii="Times New Roman" w:hAnsi="Times New Roman"/>
          <w:sz w:val="24"/>
          <w:szCs w:val="24"/>
        </w:rPr>
      </w:pPr>
      <w:r w:rsidRPr="00F256F2">
        <w:rPr>
          <w:rFonts w:ascii="Times New Roman" w:hAnsi="Times New Roman"/>
          <w:sz w:val="24"/>
          <w:szCs w:val="24"/>
          <w:u w:val="single"/>
        </w:rPr>
        <w:t>Number of Applications</w:t>
      </w:r>
      <w:r w:rsidRPr="00F256F2">
        <w:rPr>
          <w:rFonts w:ascii="Times New Roman" w:hAnsi="Times New Roman"/>
          <w:sz w:val="24"/>
          <w:szCs w:val="24"/>
        </w:rPr>
        <w:t>.  Each community that has an approved Letter of Intent may submit only one (1) application for a planning grant.  A community that successfully completes a planning grant and gets its CSAP approved may then apply for an implementation grant.</w:t>
      </w:r>
    </w:p>
    <w:p w14:paraId="27E65DA4" w14:textId="77777777" w:rsidR="002E1718" w:rsidRPr="00F256F2" w:rsidRDefault="002E1718" w:rsidP="00C259D6">
      <w:pPr>
        <w:spacing w:after="0"/>
        <w:rPr>
          <w:rFonts w:ascii="Times New Roman" w:hAnsi="Times New Roman"/>
          <w:sz w:val="24"/>
          <w:szCs w:val="24"/>
        </w:rPr>
      </w:pPr>
      <w:r w:rsidRPr="00F256F2">
        <w:rPr>
          <w:rFonts w:ascii="Times New Roman" w:hAnsi="Times New Roman"/>
          <w:sz w:val="24"/>
          <w:szCs w:val="24"/>
        </w:rPr>
        <w:lastRenderedPageBreak/>
        <w:t xml:space="preserve">Each community that has an approved Community Solutions Action </w:t>
      </w:r>
      <w:r w:rsidRPr="001019DA">
        <w:rPr>
          <w:rFonts w:ascii="Times New Roman" w:hAnsi="Times New Roman"/>
          <w:sz w:val="24"/>
          <w:szCs w:val="24"/>
        </w:rPr>
        <w:t xml:space="preserve">Plan may submit </w:t>
      </w:r>
      <w:r w:rsidR="00B8667F" w:rsidRPr="001019DA">
        <w:rPr>
          <w:rFonts w:ascii="Times New Roman" w:hAnsi="Times New Roman"/>
          <w:sz w:val="24"/>
          <w:szCs w:val="24"/>
        </w:rPr>
        <w:t xml:space="preserve">multiple </w:t>
      </w:r>
      <w:r w:rsidRPr="001019DA">
        <w:rPr>
          <w:rFonts w:ascii="Times New Roman" w:hAnsi="Times New Roman"/>
          <w:sz w:val="24"/>
          <w:szCs w:val="24"/>
        </w:rPr>
        <w:t>application</w:t>
      </w:r>
      <w:r w:rsidR="00B8667F" w:rsidRPr="001019DA">
        <w:rPr>
          <w:rFonts w:ascii="Times New Roman" w:hAnsi="Times New Roman"/>
          <w:sz w:val="24"/>
          <w:szCs w:val="24"/>
        </w:rPr>
        <w:t>s</w:t>
      </w:r>
      <w:r w:rsidRPr="001019DA">
        <w:rPr>
          <w:rFonts w:ascii="Times New Roman" w:hAnsi="Times New Roman"/>
          <w:sz w:val="24"/>
          <w:szCs w:val="24"/>
        </w:rPr>
        <w:t xml:space="preserve"> for implementation grant</w:t>
      </w:r>
      <w:r w:rsidR="00B8667F" w:rsidRPr="001019DA">
        <w:rPr>
          <w:rFonts w:ascii="Times New Roman" w:hAnsi="Times New Roman"/>
          <w:sz w:val="24"/>
          <w:szCs w:val="24"/>
        </w:rPr>
        <w:t>s</w:t>
      </w:r>
      <w:r w:rsidR="005E5E64" w:rsidRPr="001019DA">
        <w:rPr>
          <w:rFonts w:ascii="Times New Roman" w:hAnsi="Times New Roman"/>
          <w:sz w:val="24"/>
          <w:szCs w:val="24"/>
        </w:rPr>
        <w:t xml:space="preserve"> in any calendar (January-December) or school (September-August) year</w:t>
      </w:r>
      <w:r w:rsidR="00B8667F" w:rsidRPr="001019DA">
        <w:rPr>
          <w:rFonts w:ascii="Times New Roman" w:hAnsi="Times New Roman"/>
          <w:sz w:val="24"/>
          <w:szCs w:val="24"/>
        </w:rPr>
        <w:t>, subject to the limitations of the amount of support available</w:t>
      </w:r>
      <w:r w:rsidRPr="001019DA">
        <w:rPr>
          <w:rFonts w:ascii="Times New Roman" w:hAnsi="Times New Roman"/>
          <w:sz w:val="24"/>
          <w:szCs w:val="24"/>
        </w:rPr>
        <w:t>.</w:t>
      </w:r>
      <w:r w:rsidRPr="00F256F2">
        <w:rPr>
          <w:rFonts w:ascii="Times New Roman" w:hAnsi="Times New Roman"/>
          <w:sz w:val="24"/>
          <w:szCs w:val="24"/>
        </w:rPr>
        <w:t xml:space="preserve">  </w:t>
      </w:r>
    </w:p>
    <w:p w14:paraId="4BA314A0" w14:textId="77777777" w:rsidR="002E1718" w:rsidRDefault="002E1718" w:rsidP="00291CA9">
      <w:pPr>
        <w:spacing w:after="0"/>
        <w:rPr>
          <w:rFonts w:ascii="Times New Roman" w:hAnsi="Times New Roman"/>
          <w:sz w:val="24"/>
          <w:szCs w:val="24"/>
        </w:rPr>
      </w:pPr>
    </w:p>
    <w:p w14:paraId="4A5B12DE" w14:textId="77777777" w:rsidR="002E1718" w:rsidRPr="00D80F17" w:rsidRDefault="002E1718" w:rsidP="00D80F17">
      <w:pPr>
        <w:spacing w:after="120"/>
        <w:rPr>
          <w:rFonts w:ascii="Times New Roman" w:hAnsi="Times New Roman"/>
          <w:sz w:val="28"/>
          <w:szCs w:val="28"/>
          <w:u w:val="single"/>
        </w:rPr>
      </w:pPr>
      <w:r w:rsidRPr="00D80F17">
        <w:rPr>
          <w:rFonts w:ascii="Times New Roman" w:hAnsi="Times New Roman"/>
          <w:sz w:val="28"/>
          <w:szCs w:val="28"/>
          <w:u w:val="single"/>
        </w:rPr>
        <w:t>Application and Submission Information</w:t>
      </w:r>
      <w:r>
        <w:rPr>
          <w:rFonts w:ascii="Times New Roman" w:hAnsi="Times New Roman"/>
          <w:sz w:val="28"/>
          <w:szCs w:val="28"/>
          <w:u w:val="single"/>
        </w:rPr>
        <w:t xml:space="preserve"> and Process</w:t>
      </w:r>
    </w:p>
    <w:p w14:paraId="22EFB933" w14:textId="14C08CF9" w:rsidR="002E1718" w:rsidRPr="00F256F2" w:rsidRDefault="002E1718" w:rsidP="00D80F17">
      <w:pPr>
        <w:spacing w:after="120"/>
        <w:rPr>
          <w:rFonts w:ascii="Times New Roman" w:hAnsi="Times New Roman"/>
          <w:sz w:val="24"/>
          <w:szCs w:val="24"/>
        </w:rPr>
      </w:pPr>
      <w:r w:rsidRPr="00D80F17">
        <w:rPr>
          <w:rFonts w:ascii="Times New Roman" w:hAnsi="Times New Roman"/>
          <w:sz w:val="24"/>
          <w:szCs w:val="24"/>
          <w:u w:val="single"/>
        </w:rPr>
        <w:t>Availability of Application Packets</w:t>
      </w:r>
      <w:r>
        <w:rPr>
          <w:rFonts w:ascii="Times New Roman" w:hAnsi="Times New Roman"/>
          <w:sz w:val="24"/>
          <w:szCs w:val="24"/>
        </w:rPr>
        <w:t xml:space="preserve">.  An application packet and forms </w:t>
      </w:r>
      <w:r w:rsidRPr="005E5E64">
        <w:rPr>
          <w:rFonts w:ascii="Times New Roman" w:hAnsi="Times New Roman"/>
          <w:sz w:val="24"/>
          <w:szCs w:val="24"/>
        </w:rPr>
        <w:t xml:space="preserve">are available from the Mississippi Campaign for Grade-Level Reading or the Mississippi </w:t>
      </w:r>
      <w:r w:rsidR="005F2ECE">
        <w:rPr>
          <w:rFonts w:ascii="Times New Roman" w:hAnsi="Times New Roman"/>
          <w:sz w:val="24"/>
          <w:szCs w:val="24"/>
        </w:rPr>
        <w:t>Alliance of Nonprofits and Philanthropy</w:t>
      </w:r>
      <w:r w:rsidRPr="005E5E64">
        <w:rPr>
          <w:rFonts w:ascii="Times New Roman" w:hAnsi="Times New Roman"/>
          <w:sz w:val="24"/>
          <w:szCs w:val="24"/>
        </w:rPr>
        <w:t xml:space="preserve">.  The application packet and forms may also be downloaded from the </w:t>
      </w:r>
      <w:r w:rsidR="00C166ED">
        <w:rPr>
          <w:rFonts w:ascii="Times New Roman" w:hAnsi="Times New Roman"/>
          <w:sz w:val="24"/>
          <w:szCs w:val="24"/>
        </w:rPr>
        <w:t>Mississippi Alliance of Nonprofits and Philanthropy</w:t>
      </w:r>
      <w:r w:rsidRPr="005E5E64">
        <w:rPr>
          <w:rFonts w:ascii="Times New Roman" w:hAnsi="Times New Roman"/>
          <w:sz w:val="24"/>
          <w:szCs w:val="24"/>
        </w:rPr>
        <w:t xml:space="preserve"> website at</w:t>
      </w:r>
      <w:r w:rsidR="00C166ED">
        <w:rPr>
          <w:rFonts w:ascii="Times New Roman" w:hAnsi="Times New Roman"/>
          <w:sz w:val="24"/>
          <w:szCs w:val="24"/>
        </w:rPr>
        <w:t xml:space="preserve"> </w:t>
      </w:r>
      <w:hyperlink r:id="rId10" w:history="1">
        <w:r w:rsidR="00C166ED" w:rsidRPr="00FA53D4">
          <w:rPr>
            <w:rStyle w:val="Hyperlink"/>
            <w:rFonts w:ascii="Times New Roman" w:hAnsi="Times New Roman"/>
            <w:sz w:val="24"/>
            <w:szCs w:val="24"/>
          </w:rPr>
          <w:t>www.alliancems.org</w:t>
        </w:r>
      </w:hyperlink>
      <w:r w:rsidR="00C166ED">
        <w:rPr>
          <w:rFonts w:ascii="Times New Roman" w:hAnsi="Times New Roman"/>
          <w:sz w:val="24"/>
          <w:szCs w:val="24"/>
        </w:rPr>
        <w:t xml:space="preserve">. </w:t>
      </w:r>
      <w:r>
        <w:rPr>
          <w:rFonts w:ascii="Times New Roman" w:hAnsi="Times New Roman"/>
          <w:sz w:val="24"/>
          <w:szCs w:val="24"/>
        </w:rPr>
        <w:t xml:space="preserve"> </w:t>
      </w:r>
    </w:p>
    <w:p w14:paraId="61A0983E" w14:textId="77777777" w:rsidR="002E1718" w:rsidRPr="00F256F2" w:rsidRDefault="002E1718" w:rsidP="00B50024">
      <w:pPr>
        <w:spacing w:after="120"/>
        <w:rPr>
          <w:rFonts w:ascii="Times New Roman" w:hAnsi="Times New Roman"/>
          <w:sz w:val="24"/>
          <w:szCs w:val="24"/>
        </w:rPr>
      </w:pPr>
      <w:r w:rsidRPr="00F256F2">
        <w:rPr>
          <w:rFonts w:ascii="Times New Roman" w:hAnsi="Times New Roman"/>
          <w:sz w:val="24"/>
          <w:szCs w:val="24"/>
          <w:u w:val="single"/>
        </w:rPr>
        <w:t>Pre-Application Assistance</w:t>
      </w:r>
      <w:r w:rsidRPr="00F256F2">
        <w:rPr>
          <w:rFonts w:ascii="Times New Roman" w:hAnsi="Times New Roman"/>
          <w:sz w:val="24"/>
          <w:szCs w:val="24"/>
        </w:rPr>
        <w:t xml:space="preserve">.  A conference call may be held with prospective applicants prior to the </w:t>
      </w:r>
      <w:r w:rsidRPr="005E5E64">
        <w:rPr>
          <w:rFonts w:ascii="Times New Roman" w:hAnsi="Times New Roman"/>
          <w:sz w:val="24"/>
          <w:szCs w:val="24"/>
        </w:rPr>
        <w:t>submittal of any application</w:t>
      </w:r>
      <w:r w:rsidRPr="00F256F2">
        <w:rPr>
          <w:rFonts w:ascii="Times New Roman" w:hAnsi="Times New Roman"/>
          <w:sz w:val="24"/>
          <w:szCs w:val="24"/>
        </w:rPr>
        <w:t>.  Communities developing applications are strongly encouraged to consult with the</w:t>
      </w:r>
      <w:r>
        <w:rPr>
          <w:rFonts w:ascii="Times New Roman" w:hAnsi="Times New Roman"/>
          <w:sz w:val="24"/>
          <w:szCs w:val="24"/>
        </w:rPr>
        <w:t xml:space="preserve"> Mississippi Campaign for Grade-</w:t>
      </w:r>
      <w:r w:rsidRPr="00F256F2">
        <w:rPr>
          <w:rFonts w:ascii="Times New Roman" w:hAnsi="Times New Roman"/>
          <w:sz w:val="24"/>
          <w:szCs w:val="24"/>
        </w:rPr>
        <w:t>Level Reading</w:t>
      </w:r>
      <w:r w:rsidRPr="00F256F2">
        <w:rPr>
          <w:rFonts w:ascii="Times New Roman" w:hAnsi="Times New Roman"/>
          <w:color w:val="FF0000"/>
          <w:sz w:val="24"/>
          <w:szCs w:val="24"/>
        </w:rPr>
        <w:t xml:space="preserve"> </w:t>
      </w:r>
      <w:r w:rsidRPr="00F256F2">
        <w:rPr>
          <w:rFonts w:ascii="Times New Roman" w:hAnsi="Times New Roman"/>
          <w:sz w:val="24"/>
          <w:szCs w:val="24"/>
        </w:rPr>
        <w:t>at 662-915-1919.</w:t>
      </w:r>
    </w:p>
    <w:p w14:paraId="68FD5DA2" w14:textId="77777777" w:rsidR="002E1718" w:rsidRDefault="002E1718" w:rsidP="00716543">
      <w:pPr>
        <w:spacing w:after="120"/>
        <w:rPr>
          <w:rFonts w:ascii="Times New Roman" w:hAnsi="Times New Roman"/>
          <w:sz w:val="24"/>
          <w:szCs w:val="24"/>
        </w:rPr>
      </w:pPr>
      <w:r w:rsidRPr="005E40C4">
        <w:rPr>
          <w:rFonts w:ascii="Times New Roman" w:hAnsi="Times New Roman"/>
          <w:sz w:val="24"/>
          <w:szCs w:val="24"/>
          <w:u w:val="single"/>
        </w:rPr>
        <w:t>Content and Form of Application</w:t>
      </w:r>
      <w:r>
        <w:rPr>
          <w:rFonts w:ascii="Times New Roman" w:hAnsi="Times New Roman"/>
          <w:sz w:val="24"/>
          <w:szCs w:val="24"/>
        </w:rPr>
        <w:t>.  Each application will consist of a Cover Sheet, Narrative Statement (not to exceed 3 pages), Budget Form, Budget Narrative, and any Attachments necessary to provide documentation of eligibility or support the Narrative Statement.</w:t>
      </w:r>
    </w:p>
    <w:p w14:paraId="5AFE0B42" w14:textId="77777777" w:rsidR="002E1718" w:rsidRPr="005E5E64" w:rsidRDefault="002E1718" w:rsidP="005E40C4">
      <w:pPr>
        <w:spacing w:after="120"/>
        <w:rPr>
          <w:rFonts w:ascii="Times New Roman" w:hAnsi="Times New Roman"/>
          <w:sz w:val="24"/>
          <w:szCs w:val="24"/>
        </w:rPr>
      </w:pPr>
      <w:r w:rsidRPr="00F256F2">
        <w:rPr>
          <w:rFonts w:ascii="Times New Roman" w:hAnsi="Times New Roman"/>
          <w:sz w:val="24"/>
          <w:szCs w:val="24"/>
          <w:u w:val="single"/>
        </w:rPr>
        <w:t>Deadlines</w:t>
      </w:r>
      <w:r w:rsidRPr="00F256F2">
        <w:rPr>
          <w:rFonts w:ascii="Times New Roman" w:hAnsi="Times New Roman"/>
          <w:sz w:val="24"/>
          <w:szCs w:val="24"/>
        </w:rPr>
        <w:t xml:space="preserve">.  Applications for </w:t>
      </w:r>
      <w:r w:rsidRPr="005E5E64">
        <w:rPr>
          <w:rFonts w:ascii="Times New Roman" w:hAnsi="Times New Roman"/>
          <w:sz w:val="24"/>
          <w:szCs w:val="24"/>
        </w:rPr>
        <w:t>planning or implementation grants will be accepted at any time, but should be submitted at least two (2) months before funding is needed to implement proposed activities to allow time for the review of the application and the negotiation of a grant agreement for funded applications (June 1 for activities beginning in the fall, November 1 for activities beginning in the spring, and April 1 for activities beginning in the summer).</w:t>
      </w:r>
    </w:p>
    <w:p w14:paraId="5F02C308" w14:textId="795A8D66" w:rsidR="002E1718" w:rsidRDefault="002E1718" w:rsidP="005E40C4">
      <w:pPr>
        <w:spacing w:after="120"/>
        <w:rPr>
          <w:rFonts w:ascii="Times New Roman" w:hAnsi="Times New Roman"/>
          <w:sz w:val="24"/>
          <w:szCs w:val="24"/>
        </w:rPr>
      </w:pPr>
      <w:r w:rsidRPr="00F07048">
        <w:rPr>
          <w:rFonts w:ascii="Times New Roman" w:hAnsi="Times New Roman"/>
          <w:sz w:val="24"/>
          <w:szCs w:val="24"/>
          <w:u w:val="single"/>
        </w:rPr>
        <w:t>Method of Submittal</w:t>
      </w:r>
      <w:r>
        <w:rPr>
          <w:rFonts w:ascii="Times New Roman" w:hAnsi="Times New Roman"/>
          <w:sz w:val="24"/>
          <w:szCs w:val="24"/>
        </w:rPr>
        <w:t>.  Applications and supporting materials may be submitted electronically to</w:t>
      </w:r>
      <w:r w:rsidR="000667A8">
        <w:rPr>
          <w:rFonts w:ascii="Times New Roman" w:hAnsi="Times New Roman"/>
          <w:sz w:val="24"/>
          <w:szCs w:val="24"/>
        </w:rPr>
        <w:t xml:space="preserve"> </w:t>
      </w:r>
      <w:hyperlink r:id="rId11" w:history="1">
        <w:r w:rsidR="000667A8" w:rsidRPr="005F1C6E">
          <w:rPr>
            <w:rStyle w:val="Hyperlink"/>
            <w:rFonts w:ascii="Times New Roman" w:hAnsi="Times New Roman"/>
            <w:sz w:val="24"/>
            <w:szCs w:val="24"/>
          </w:rPr>
          <w:t>sammy.moon@alliancems.org</w:t>
        </w:r>
      </w:hyperlink>
      <w:r w:rsidR="000667A8">
        <w:rPr>
          <w:rFonts w:ascii="Times New Roman" w:hAnsi="Times New Roman"/>
          <w:sz w:val="24"/>
          <w:szCs w:val="24"/>
        </w:rPr>
        <w:t>,</w:t>
      </w:r>
      <w:r>
        <w:rPr>
          <w:rFonts w:ascii="Times New Roman" w:hAnsi="Times New Roman"/>
          <w:sz w:val="24"/>
          <w:szCs w:val="24"/>
        </w:rPr>
        <w:t xml:space="preserve"> by fax to (601) 321-5599, or by mail or other delivery method, including hand delivery, to Sammy Moon, </w:t>
      </w:r>
      <w:r w:rsidR="005F2ECE" w:rsidRPr="005E5E64">
        <w:rPr>
          <w:rFonts w:ascii="Times New Roman" w:hAnsi="Times New Roman"/>
          <w:sz w:val="24"/>
          <w:szCs w:val="24"/>
        </w:rPr>
        <w:t xml:space="preserve">Mississippi </w:t>
      </w:r>
      <w:r w:rsidR="005F2ECE">
        <w:rPr>
          <w:rFonts w:ascii="Times New Roman" w:hAnsi="Times New Roman"/>
          <w:sz w:val="24"/>
          <w:szCs w:val="24"/>
        </w:rPr>
        <w:t>Alliance of Nonprofits and Philanthropy</w:t>
      </w:r>
      <w:r>
        <w:rPr>
          <w:rFonts w:ascii="Times New Roman" w:hAnsi="Times New Roman"/>
          <w:sz w:val="24"/>
          <w:szCs w:val="24"/>
        </w:rPr>
        <w:t>, c/o Woodward Hines Education Foundation, 2600 Lakeland Terrace, Jackson, MS 39216.</w:t>
      </w:r>
    </w:p>
    <w:p w14:paraId="080104DE" w14:textId="77777777" w:rsidR="002E1718" w:rsidRDefault="002E1718" w:rsidP="005B66CE">
      <w:pPr>
        <w:spacing w:after="0"/>
        <w:rPr>
          <w:rFonts w:ascii="Times New Roman" w:hAnsi="Times New Roman"/>
          <w:sz w:val="24"/>
          <w:szCs w:val="24"/>
        </w:rPr>
      </w:pPr>
      <w:r w:rsidRPr="00672B3D">
        <w:rPr>
          <w:rFonts w:ascii="Times New Roman" w:hAnsi="Times New Roman"/>
          <w:sz w:val="24"/>
          <w:szCs w:val="24"/>
          <w:u w:val="single"/>
        </w:rPr>
        <w:t>Format and Copies</w:t>
      </w:r>
      <w:r>
        <w:rPr>
          <w:rFonts w:ascii="Times New Roman" w:hAnsi="Times New Roman"/>
          <w:sz w:val="24"/>
          <w:szCs w:val="24"/>
        </w:rPr>
        <w:t xml:space="preserve">.  Only one copy of the full application is required.  Submit only those forms </w:t>
      </w:r>
      <w:r w:rsidRPr="00F256F2">
        <w:rPr>
          <w:rFonts w:ascii="Times New Roman" w:hAnsi="Times New Roman"/>
          <w:sz w:val="24"/>
          <w:szCs w:val="24"/>
        </w:rPr>
        <w:t>and required narrative statements included with the application packet.  All materials submitted should be printed on one side only (no double-side printed materials).  Do not submit video</w:t>
      </w:r>
      <w:r>
        <w:rPr>
          <w:rFonts w:ascii="Times New Roman" w:hAnsi="Times New Roman"/>
          <w:sz w:val="24"/>
          <w:szCs w:val="24"/>
        </w:rPr>
        <w:t xml:space="preserve"> materials, generic brochures or other promotional materials, or electronic media.</w:t>
      </w:r>
    </w:p>
    <w:p w14:paraId="2A246EE6" w14:textId="77777777" w:rsidR="002E1718" w:rsidRDefault="002E1718" w:rsidP="00291CA9">
      <w:pPr>
        <w:spacing w:after="0"/>
        <w:rPr>
          <w:rFonts w:ascii="Times New Roman" w:hAnsi="Times New Roman"/>
          <w:sz w:val="24"/>
          <w:szCs w:val="24"/>
        </w:rPr>
      </w:pPr>
    </w:p>
    <w:p w14:paraId="52BF3483" w14:textId="77777777" w:rsidR="002E1718" w:rsidRPr="005E40C4" w:rsidRDefault="002E1718" w:rsidP="005B66CE">
      <w:pPr>
        <w:spacing w:after="120"/>
        <w:rPr>
          <w:rFonts w:ascii="Times New Roman" w:hAnsi="Times New Roman"/>
          <w:sz w:val="28"/>
          <w:szCs w:val="28"/>
          <w:u w:val="single"/>
        </w:rPr>
      </w:pPr>
      <w:r>
        <w:rPr>
          <w:rFonts w:ascii="Times New Roman" w:hAnsi="Times New Roman"/>
          <w:sz w:val="28"/>
          <w:szCs w:val="28"/>
          <w:u w:val="single"/>
        </w:rPr>
        <w:t>Application Review</w:t>
      </w:r>
      <w:r w:rsidRPr="005E40C4">
        <w:rPr>
          <w:rFonts w:ascii="Times New Roman" w:hAnsi="Times New Roman"/>
          <w:sz w:val="28"/>
          <w:szCs w:val="28"/>
          <w:u w:val="single"/>
        </w:rPr>
        <w:t xml:space="preserve"> Process</w:t>
      </w:r>
    </w:p>
    <w:p w14:paraId="0C4E5FF5" w14:textId="411C4BF2" w:rsidR="002E1718" w:rsidRDefault="002E1718" w:rsidP="00E845FB">
      <w:pPr>
        <w:spacing w:after="120"/>
        <w:rPr>
          <w:rFonts w:ascii="Times New Roman" w:hAnsi="Times New Roman"/>
          <w:sz w:val="24"/>
          <w:szCs w:val="24"/>
        </w:rPr>
      </w:pPr>
      <w:r>
        <w:rPr>
          <w:rFonts w:ascii="Times New Roman" w:hAnsi="Times New Roman"/>
          <w:sz w:val="24"/>
          <w:szCs w:val="24"/>
          <w:u w:val="single"/>
        </w:rPr>
        <w:t>Initial Review</w:t>
      </w:r>
      <w:r>
        <w:rPr>
          <w:rFonts w:ascii="Times New Roman" w:hAnsi="Times New Roman"/>
          <w:sz w:val="24"/>
          <w:szCs w:val="24"/>
        </w:rPr>
        <w:t xml:space="preserve">.  Staff and/or consultant(s) representing the Mississippi Campaign for Grade-Level Reading and/or </w:t>
      </w:r>
      <w:r w:rsidR="005F2ECE" w:rsidRPr="005E5E64">
        <w:rPr>
          <w:rFonts w:ascii="Times New Roman" w:hAnsi="Times New Roman"/>
          <w:sz w:val="24"/>
          <w:szCs w:val="24"/>
        </w:rPr>
        <w:t xml:space="preserve">Mississippi </w:t>
      </w:r>
      <w:r w:rsidR="005F2ECE">
        <w:rPr>
          <w:rFonts w:ascii="Times New Roman" w:hAnsi="Times New Roman"/>
          <w:sz w:val="24"/>
          <w:szCs w:val="24"/>
        </w:rPr>
        <w:t xml:space="preserve">Alliance of Nonprofits and Philanthropy </w:t>
      </w:r>
      <w:r>
        <w:rPr>
          <w:rFonts w:ascii="Times New Roman" w:hAnsi="Times New Roman"/>
          <w:sz w:val="24"/>
          <w:szCs w:val="24"/>
        </w:rPr>
        <w:t>will perform an initial review of all applications to determine conformance with these guidelines and applicable threshold factors.  Should an</w:t>
      </w:r>
      <w:r w:rsidR="00964EE8">
        <w:rPr>
          <w:rFonts w:ascii="Times New Roman" w:hAnsi="Times New Roman"/>
          <w:sz w:val="24"/>
          <w:szCs w:val="24"/>
        </w:rPr>
        <w:t>y application be found to not be</w:t>
      </w:r>
      <w:r>
        <w:rPr>
          <w:rFonts w:ascii="Times New Roman" w:hAnsi="Times New Roman"/>
          <w:sz w:val="24"/>
          <w:szCs w:val="24"/>
        </w:rPr>
        <w:t xml:space="preserve"> in conformance with the guidelines and/or threshold factors, applicants may be contacted and given an opportunity to correct any non-conforming provisions of their applications.</w:t>
      </w:r>
    </w:p>
    <w:p w14:paraId="35C3EFBA" w14:textId="5681692F" w:rsidR="002E1718" w:rsidRDefault="002E1718" w:rsidP="00E845FB">
      <w:pPr>
        <w:spacing w:after="120"/>
        <w:rPr>
          <w:rFonts w:ascii="Times New Roman" w:hAnsi="Times New Roman"/>
          <w:sz w:val="24"/>
          <w:szCs w:val="24"/>
        </w:rPr>
      </w:pPr>
      <w:r w:rsidRPr="009761EA">
        <w:rPr>
          <w:rFonts w:ascii="Times New Roman" w:hAnsi="Times New Roman"/>
          <w:sz w:val="24"/>
          <w:szCs w:val="24"/>
          <w:u w:val="single"/>
        </w:rPr>
        <w:t>Evaluation</w:t>
      </w:r>
      <w:r>
        <w:rPr>
          <w:rFonts w:ascii="Times New Roman" w:hAnsi="Times New Roman"/>
          <w:sz w:val="24"/>
          <w:szCs w:val="24"/>
          <w:u w:val="single"/>
        </w:rPr>
        <w:t xml:space="preserve"> of Proposals</w:t>
      </w:r>
      <w:r>
        <w:rPr>
          <w:rFonts w:ascii="Times New Roman" w:hAnsi="Times New Roman"/>
          <w:sz w:val="24"/>
          <w:szCs w:val="24"/>
        </w:rPr>
        <w:t xml:space="preserve">.  Staff and/or consultant(s) representing the Mississippi Campaign for Grade-Level Reading and/or </w:t>
      </w:r>
      <w:r w:rsidR="005F2ECE" w:rsidRPr="005E5E64">
        <w:rPr>
          <w:rFonts w:ascii="Times New Roman" w:hAnsi="Times New Roman"/>
          <w:sz w:val="24"/>
          <w:szCs w:val="24"/>
        </w:rPr>
        <w:t xml:space="preserve">Mississippi </w:t>
      </w:r>
      <w:r w:rsidR="005F2ECE">
        <w:rPr>
          <w:rFonts w:ascii="Times New Roman" w:hAnsi="Times New Roman"/>
          <w:sz w:val="24"/>
          <w:szCs w:val="24"/>
        </w:rPr>
        <w:t xml:space="preserve">Alliance of Nonprofits and Philanthropy </w:t>
      </w:r>
      <w:r>
        <w:rPr>
          <w:rFonts w:ascii="Times New Roman" w:hAnsi="Times New Roman"/>
          <w:sz w:val="24"/>
          <w:szCs w:val="24"/>
        </w:rPr>
        <w:t xml:space="preserve">will review all </w:t>
      </w:r>
      <w:r>
        <w:rPr>
          <w:rFonts w:ascii="Times New Roman" w:hAnsi="Times New Roman"/>
          <w:sz w:val="24"/>
          <w:szCs w:val="24"/>
        </w:rPr>
        <w:lastRenderedPageBreak/>
        <w:t>applications to determine whether they are fundable.  This decision will be based primarily on an assessment of whether the proposal effectively addresses the goals and objectives of the Mississippi Campaign for Grade-Level Reading and these guidelines, sets forth programs and activities that are eligible for funding, proposes a plan of work that is reasonable, measurable, and cost effective, and promises to have a positive impact within the community served.</w:t>
      </w:r>
    </w:p>
    <w:p w14:paraId="38D0957A" w14:textId="34FA29CE" w:rsidR="002E1718" w:rsidRDefault="002E1718" w:rsidP="005B66CE">
      <w:pPr>
        <w:spacing w:after="0"/>
        <w:rPr>
          <w:rFonts w:ascii="Times New Roman" w:hAnsi="Times New Roman"/>
          <w:sz w:val="24"/>
          <w:szCs w:val="24"/>
        </w:rPr>
      </w:pPr>
      <w:r w:rsidRPr="0084525B">
        <w:rPr>
          <w:rFonts w:ascii="Times New Roman" w:hAnsi="Times New Roman"/>
          <w:sz w:val="24"/>
          <w:szCs w:val="24"/>
          <w:u w:val="single"/>
        </w:rPr>
        <w:t>Additional Factors</w:t>
      </w:r>
      <w:r>
        <w:rPr>
          <w:rFonts w:ascii="Times New Roman" w:hAnsi="Times New Roman"/>
          <w:sz w:val="24"/>
          <w:szCs w:val="24"/>
        </w:rPr>
        <w:t xml:space="preserve">.  The Mississippi Campaign for Grade-Level Reading and </w:t>
      </w:r>
      <w:r w:rsidR="005F2ECE" w:rsidRPr="005E5E64">
        <w:rPr>
          <w:rFonts w:ascii="Times New Roman" w:hAnsi="Times New Roman"/>
          <w:sz w:val="24"/>
          <w:szCs w:val="24"/>
        </w:rPr>
        <w:t xml:space="preserve">Mississippi </w:t>
      </w:r>
      <w:r w:rsidR="005F2ECE">
        <w:rPr>
          <w:rFonts w:ascii="Times New Roman" w:hAnsi="Times New Roman"/>
          <w:sz w:val="24"/>
          <w:szCs w:val="24"/>
        </w:rPr>
        <w:t>Alliance of Nonprofits and Philanthropy</w:t>
      </w:r>
      <w:r>
        <w:rPr>
          <w:rFonts w:ascii="Times New Roman" w:hAnsi="Times New Roman"/>
          <w:sz w:val="24"/>
          <w:szCs w:val="24"/>
        </w:rPr>
        <w:t xml:space="preserve"> retain discretionary authority to recommend the funding of all or any part of any application.  Full funding of every proposal is not required.</w:t>
      </w:r>
    </w:p>
    <w:p w14:paraId="35033A2B" w14:textId="77777777" w:rsidR="002E1718" w:rsidRDefault="002E1718" w:rsidP="005B66CE">
      <w:pPr>
        <w:spacing w:after="0"/>
        <w:rPr>
          <w:rFonts w:ascii="Times New Roman" w:hAnsi="Times New Roman"/>
          <w:sz w:val="24"/>
          <w:szCs w:val="24"/>
        </w:rPr>
      </w:pPr>
    </w:p>
    <w:p w14:paraId="57DB5D16" w14:textId="77777777" w:rsidR="002E1718" w:rsidRPr="0084525B" w:rsidRDefault="002E1718" w:rsidP="0084525B">
      <w:pPr>
        <w:spacing w:after="120"/>
        <w:rPr>
          <w:rFonts w:ascii="Times New Roman" w:hAnsi="Times New Roman"/>
          <w:sz w:val="28"/>
          <w:szCs w:val="28"/>
          <w:u w:val="single"/>
        </w:rPr>
      </w:pPr>
      <w:r>
        <w:rPr>
          <w:rFonts w:ascii="Times New Roman" w:hAnsi="Times New Roman"/>
          <w:sz w:val="28"/>
          <w:szCs w:val="28"/>
          <w:u w:val="single"/>
        </w:rPr>
        <w:t>Grant Awards and Requirements</w:t>
      </w:r>
    </w:p>
    <w:p w14:paraId="158EEA30" w14:textId="77777777" w:rsidR="002E1718" w:rsidRDefault="002E1718" w:rsidP="00E845FB">
      <w:pPr>
        <w:spacing w:after="120"/>
        <w:rPr>
          <w:rFonts w:ascii="Times New Roman" w:hAnsi="Times New Roman"/>
          <w:sz w:val="24"/>
          <w:szCs w:val="24"/>
        </w:rPr>
      </w:pPr>
      <w:r w:rsidRPr="0084525B">
        <w:rPr>
          <w:rFonts w:ascii="Times New Roman" w:hAnsi="Times New Roman"/>
          <w:sz w:val="24"/>
          <w:szCs w:val="24"/>
          <w:u w:val="single"/>
        </w:rPr>
        <w:t>Grant Awards</w:t>
      </w:r>
      <w:r>
        <w:rPr>
          <w:rFonts w:ascii="Times New Roman" w:hAnsi="Times New Roman"/>
          <w:sz w:val="24"/>
          <w:szCs w:val="24"/>
        </w:rPr>
        <w:t>.  All proposals determined to be eligible and fundable will be forwarded, with a recommendation on the appropriate level of funding, to the Mississippi Campaign for Grade-Level Reading’s Funders Committee, which includes representation from those foundations and other organizations providing funding for this grant program.  The Funders Committee may either approve each application for funding as presented, decline to fund an application as presented, or ask for more information before making a final funding decision.</w:t>
      </w:r>
    </w:p>
    <w:p w14:paraId="26BAFB12" w14:textId="77777777" w:rsidR="002E1718" w:rsidRDefault="002E1718" w:rsidP="00E845FB">
      <w:pPr>
        <w:spacing w:after="120"/>
        <w:rPr>
          <w:rFonts w:ascii="Times New Roman" w:hAnsi="Times New Roman"/>
          <w:sz w:val="24"/>
          <w:szCs w:val="24"/>
        </w:rPr>
      </w:pPr>
      <w:r w:rsidRPr="0084525B">
        <w:rPr>
          <w:rFonts w:ascii="Times New Roman" w:hAnsi="Times New Roman"/>
          <w:sz w:val="24"/>
          <w:szCs w:val="24"/>
          <w:u w:val="single"/>
        </w:rPr>
        <w:t>Grant Agreements</w:t>
      </w:r>
      <w:r>
        <w:rPr>
          <w:rFonts w:ascii="Times New Roman" w:hAnsi="Times New Roman"/>
          <w:sz w:val="24"/>
          <w:szCs w:val="24"/>
        </w:rPr>
        <w:t xml:space="preserve">.  When an application is approved by the Funders Committee, the applicant will be notified and forwarded a written grant agreement incorporating the application received and all applicable Federal and State laws and regulations.  Grant agreements will include all reporting requirements and applicable administrative policies, including those on the promotion of grant supported activities.  </w:t>
      </w:r>
    </w:p>
    <w:p w14:paraId="6E3EADE3" w14:textId="77777777" w:rsidR="005E5E64" w:rsidRPr="001019DA" w:rsidRDefault="002E1718" w:rsidP="00E845FB">
      <w:pPr>
        <w:spacing w:after="120"/>
        <w:rPr>
          <w:rFonts w:ascii="Times New Roman" w:hAnsi="Times New Roman"/>
          <w:sz w:val="24"/>
          <w:szCs w:val="24"/>
        </w:rPr>
      </w:pPr>
      <w:r>
        <w:rPr>
          <w:rFonts w:ascii="Times New Roman" w:hAnsi="Times New Roman"/>
          <w:sz w:val="24"/>
          <w:szCs w:val="24"/>
        </w:rPr>
        <w:t xml:space="preserve">Grantees may be required to attend a workshop or conference call on grant implementation procedures.  </w:t>
      </w:r>
      <w:r w:rsidRPr="001019DA">
        <w:rPr>
          <w:rFonts w:ascii="Times New Roman" w:hAnsi="Times New Roman"/>
          <w:sz w:val="24"/>
          <w:szCs w:val="24"/>
        </w:rPr>
        <w:t>Grantees that include</w:t>
      </w:r>
      <w:r w:rsidR="00964EE8" w:rsidRPr="001019DA">
        <w:rPr>
          <w:rFonts w:ascii="Times New Roman" w:hAnsi="Times New Roman"/>
          <w:sz w:val="24"/>
          <w:szCs w:val="24"/>
        </w:rPr>
        <w:t>,</w:t>
      </w:r>
      <w:r w:rsidRPr="001019DA">
        <w:rPr>
          <w:rFonts w:ascii="Times New Roman" w:hAnsi="Times New Roman"/>
          <w:sz w:val="24"/>
          <w:szCs w:val="24"/>
        </w:rPr>
        <w:t xml:space="preserve"> as a project activity</w:t>
      </w:r>
      <w:r w:rsidR="00964EE8" w:rsidRPr="001019DA">
        <w:rPr>
          <w:rFonts w:ascii="Times New Roman" w:hAnsi="Times New Roman"/>
          <w:sz w:val="24"/>
          <w:szCs w:val="24"/>
        </w:rPr>
        <w:t>,</w:t>
      </w:r>
      <w:r w:rsidRPr="001019DA">
        <w:rPr>
          <w:rFonts w:ascii="Times New Roman" w:hAnsi="Times New Roman"/>
          <w:sz w:val="24"/>
          <w:szCs w:val="24"/>
        </w:rPr>
        <w:t xml:space="preserve"> the provision of instruction in reading and/or literacy skills </w:t>
      </w:r>
      <w:r w:rsidR="005E5E64" w:rsidRPr="001019DA">
        <w:rPr>
          <w:rFonts w:ascii="Times New Roman" w:hAnsi="Times New Roman"/>
          <w:sz w:val="24"/>
          <w:szCs w:val="24"/>
        </w:rPr>
        <w:t xml:space="preserve">are strongly encouraged to require </w:t>
      </w:r>
      <w:r w:rsidRPr="001019DA">
        <w:rPr>
          <w:rFonts w:ascii="Times New Roman" w:hAnsi="Times New Roman"/>
          <w:sz w:val="24"/>
          <w:szCs w:val="24"/>
        </w:rPr>
        <w:t>project personnel (staff and volunteers) involved in administering or providing such activities to attend and complete training provided by the Barksdale Reading Institute in evidence-based practices for such work</w:t>
      </w:r>
      <w:r w:rsidR="005E5E64" w:rsidRPr="001019DA">
        <w:rPr>
          <w:rFonts w:ascii="Times New Roman" w:hAnsi="Times New Roman"/>
          <w:sz w:val="24"/>
          <w:szCs w:val="24"/>
        </w:rPr>
        <w:t>, or require such staff to attend similar training</w:t>
      </w:r>
      <w:r w:rsidRPr="001019DA">
        <w:rPr>
          <w:rFonts w:ascii="Times New Roman" w:hAnsi="Times New Roman"/>
          <w:sz w:val="24"/>
          <w:szCs w:val="24"/>
        </w:rPr>
        <w:t>.</w:t>
      </w:r>
    </w:p>
    <w:p w14:paraId="75A1E130" w14:textId="77777777" w:rsidR="002E1718" w:rsidRDefault="002E1718" w:rsidP="00E845FB">
      <w:pPr>
        <w:spacing w:after="120"/>
        <w:rPr>
          <w:rFonts w:ascii="Times New Roman" w:hAnsi="Times New Roman"/>
          <w:sz w:val="24"/>
          <w:szCs w:val="24"/>
        </w:rPr>
      </w:pPr>
      <w:r w:rsidRPr="00546AAC">
        <w:rPr>
          <w:rFonts w:ascii="Times New Roman" w:hAnsi="Times New Roman"/>
          <w:sz w:val="24"/>
          <w:szCs w:val="24"/>
          <w:u w:val="single"/>
        </w:rPr>
        <w:t>Reports</w:t>
      </w:r>
      <w:r>
        <w:rPr>
          <w:rFonts w:ascii="Times New Roman" w:hAnsi="Times New Roman"/>
          <w:sz w:val="24"/>
          <w:szCs w:val="24"/>
        </w:rPr>
        <w:t>.  A final report will be required, and will include a narrative</w:t>
      </w:r>
      <w:r w:rsidR="00964EE8">
        <w:rPr>
          <w:rFonts w:ascii="Times New Roman" w:hAnsi="Times New Roman"/>
          <w:sz w:val="24"/>
          <w:szCs w:val="24"/>
        </w:rPr>
        <w:t>,</w:t>
      </w:r>
      <w:r>
        <w:rPr>
          <w:rFonts w:ascii="Times New Roman" w:hAnsi="Times New Roman"/>
          <w:sz w:val="24"/>
          <w:szCs w:val="24"/>
        </w:rPr>
        <w:t xml:space="preserve"> as well as other documentation, including photographs and web links, as appropriate to demonstrate the completion of funded work.  One copy of the final report will be submitted.</w:t>
      </w:r>
    </w:p>
    <w:p w14:paraId="5E48D4DD" w14:textId="36F8E30D" w:rsidR="002E1718" w:rsidRDefault="002E1718" w:rsidP="00E845FB">
      <w:pPr>
        <w:spacing w:after="120"/>
        <w:rPr>
          <w:rFonts w:ascii="Times New Roman" w:hAnsi="Times New Roman"/>
          <w:sz w:val="24"/>
          <w:szCs w:val="24"/>
        </w:rPr>
      </w:pPr>
      <w:r w:rsidRPr="00E10D21">
        <w:rPr>
          <w:rFonts w:ascii="Times New Roman" w:hAnsi="Times New Roman"/>
          <w:sz w:val="24"/>
          <w:szCs w:val="24"/>
          <w:u w:val="single"/>
        </w:rPr>
        <w:t>Site Visits</w:t>
      </w:r>
      <w:r>
        <w:rPr>
          <w:rFonts w:ascii="Times New Roman" w:hAnsi="Times New Roman"/>
          <w:sz w:val="24"/>
          <w:szCs w:val="24"/>
        </w:rPr>
        <w:t xml:space="preserve">.  All funded projects are subject to site visits by Mississippi Campaign for Grade-Level Reading and/or </w:t>
      </w:r>
      <w:r w:rsidR="005F2ECE" w:rsidRPr="005E5E64">
        <w:rPr>
          <w:rFonts w:ascii="Times New Roman" w:hAnsi="Times New Roman"/>
          <w:sz w:val="24"/>
          <w:szCs w:val="24"/>
        </w:rPr>
        <w:t xml:space="preserve">Mississippi </w:t>
      </w:r>
      <w:r w:rsidR="005F2ECE">
        <w:rPr>
          <w:rFonts w:ascii="Times New Roman" w:hAnsi="Times New Roman"/>
          <w:sz w:val="24"/>
          <w:szCs w:val="24"/>
        </w:rPr>
        <w:t xml:space="preserve">Alliance of Nonprofits and Philanthropy </w:t>
      </w:r>
      <w:r>
        <w:rPr>
          <w:rFonts w:ascii="Times New Roman" w:hAnsi="Times New Roman"/>
          <w:sz w:val="24"/>
          <w:szCs w:val="24"/>
        </w:rPr>
        <w:t>staff or consultants prior to funding, during the time in which project activities are being performed, and/or following the completion of the final report.</w:t>
      </w:r>
    </w:p>
    <w:p w14:paraId="2B1B07D1" w14:textId="77777777" w:rsidR="002E1718" w:rsidRDefault="002E1718" w:rsidP="0027651D">
      <w:pPr>
        <w:spacing w:after="120"/>
        <w:rPr>
          <w:rFonts w:ascii="Times New Roman" w:hAnsi="Times New Roman"/>
          <w:sz w:val="24"/>
          <w:szCs w:val="24"/>
        </w:rPr>
      </w:pPr>
      <w:r w:rsidRPr="00E845FB">
        <w:rPr>
          <w:rFonts w:ascii="Times New Roman" w:hAnsi="Times New Roman"/>
          <w:sz w:val="24"/>
          <w:szCs w:val="24"/>
          <w:u w:val="single"/>
        </w:rPr>
        <w:t>Notice of Awards</w:t>
      </w:r>
      <w:r>
        <w:rPr>
          <w:rFonts w:ascii="Times New Roman" w:hAnsi="Times New Roman"/>
          <w:sz w:val="24"/>
          <w:szCs w:val="24"/>
        </w:rPr>
        <w:t xml:space="preserve">.  No public notice of awards will be made until grant agreements are executed.  </w:t>
      </w:r>
    </w:p>
    <w:p w14:paraId="4707951F" w14:textId="6658EDAA" w:rsidR="002E1718" w:rsidRDefault="002E1718" w:rsidP="0027651D">
      <w:pPr>
        <w:spacing w:after="120"/>
        <w:rPr>
          <w:rFonts w:ascii="Times New Roman" w:hAnsi="Times New Roman"/>
          <w:sz w:val="24"/>
          <w:szCs w:val="24"/>
        </w:rPr>
      </w:pPr>
      <w:r w:rsidRPr="00546AAC">
        <w:rPr>
          <w:rFonts w:ascii="Times New Roman" w:hAnsi="Times New Roman"/>
          <w:sz w:val="24"/>
          <w:szCs w:val="24"/>
          <w:u w:val="single"/>
        </w:rPr>
        <w:t>Award Credit and Recognition</w:t>
      </w:r>
      <w:r>
        <w:rPr>
          <w:rFonts w:ascii="Times New Roman" w:hAnsi="Times New Roman"/>
          <w:sz w:val="24"/>
          <w:szCs w:val="24"/>
        </w:rPr>
        <w:t>.  Grantees will be required to acknowledge the support from the MS Campaign for Grade</w:t>
      </w:r>
      <w:r w:rsidRPr="00102153">
        <w:rPr>
          <w:rFonts w:ascii="Times New Roman" w:hAnsi="Times New Roman"/>
          <w:sz w:val="24"/>
          <w:szCs w:val="24"/>
        </w:rPr>
        <w:t>-</w:t>
      </w:r>
      <w:r>
        <w:rPr>
          <w:rFonts w:ascii="Times New Roman" w:hAnsi="Times New Roman"/>
          <w:sz w:val="24"/>
          <w:szCs w:val="24"/>
        </w:rPr>
        <w:t xml:space="preserve">Level Reading and the </w:t>
      </w:r>
      <w:r w:rsidR="005F2ECE" w:rsidRPr="005E5E64">
        <w:rPr>
          <w:rFonts w:ascii="Times New Roman" w:hAnsi="Times New Roman"/>
          <w:sz w:val="24"/>
          <w:szCs w:val="24"/>
        </w:rPr>
        <w:t xml:space="preserve">Mississippi </w:t>
      </w:r>
      <w:r w:rsidR="005F2ECE">
        <w:rPr>
          <w:rFonts w:ascii="Times New Roman" w:hAnsi="Times New Roman"/>
          <w:sz w:val="24"/>
          <w:szCs w:val="24"/>
        </w:rPr>
        <w:t>Alliance of Nonprofits and Philanthropy</w:t>
      </w:r>
      <w:r>
        <w:rPr>
          <w:rFonts w:ascii="Times New Roman" w:hAnsi="Times New Roman"/>
          <w:sz w:val="24"/>
          <w:szCs w:val="24"/>
        </w:rPr>
        <w:t xml:space="preserve">, in all announcements and other literature used to promote grant-supported </w:t>
      </w:r>
      <w:r>
        <w:rPr>
          <w:rFonts w:ascii="Times New Roman" w:hAnsi="Times New Roman"/>
          <w:sz w:val="24"/>
          <w:szCs w:val="24"/>
        </w:rPr>
        <w:lastRenderedPageBreak/>
        <w:t>activities, as well as in all materials developed for publication as part of any grant-supported activities, including print materials, online materials, exhibits and signs.</w:t>
      </w:r>
    </w:p>
    <w:p w14:paraId="08F0A8F2" w14:textId="77777777" w:rsidR="002E1718" w:rsidRDefault="002E1718" w:rsidP="0027651D">
      <w:pPr>
        <w:spacing w:after="120"/>
        <w:rPr>
          <w:rFonts w:ascii="Times New Roman" w:hAnsi="Times New Roman"/>
          <w:sz w:val="24"/>
          <w:szCs w:val="24"/>
        </w:rPr>
      </w:pPr>
      <w:r w:rsidRPr="0027651D">
        <w:rPr>
          <w:rFonts w:ascii="Times New Roman" w:hAnsi="Times New Roman"/>
          <w:sz w:val="24"/>
          <w:szCs w:val="24"/>
          <w:u w:val="single"/>
        </w:rPr>
        <w:t>Payment of Grants</w:t>
      </w:r>
      <w:r>
        <w:rPr>
          <w:rFonts w:ascii="Times New Roman" w:hAnsi="Times New Roman"/>
          <w:sz w:val="24"/>
          <w:szCs w:val="24"/>
        </w:rPr>
        <w:t>.  Grant amounts awarded will be paid in full upon the execution of the grant agreement, subject to disbursement policies and procedures of the Community Foundation of Greater Jackson, which administers the fund.</w:t>
      </w:r>
    </w:p>
    <w:p w14:paraId="138E07DC" w14:textId="77777777" w:rsidR="002E1718" w:rsidRPr="009761EA" w:rsidRDefault="002E1718" w:rsidP="005B66CE">
      <w:pPr>
        <w:spacing w:after="0"/>
        <w:rPr>
          <w:rFonts w:ascii="Times New Roman" w:hAnsi="Times New Roman"/>
          <w:sz w:val="24"/>
          <w:szCs w:val="24"/>
        </w:rPr>
      </w:pPr>
    </w:p>
    <w:p w14:paraId="4AD04263" w14:textId="77777777" w:rsidR="002E1718" w:rsidRPr="0084525B" w:rsidRDefault="002E1718" w:rsidP="00E845FB">
      <w:pPr>
        <w:spacing w:after="120"/>
        <w:rPr>
          <w:rFonts w:ascii="Times New Roman" w:hAnsi="Times New Roman"/>
          <w:sz w:val="28"/>
          <w:szCs w:val="28"/>
          <w:u w:val="single"/>
        </w:rPr>
      </w:pPr>
      <w:r>
        <w:rPr>
          <w:rFonts w:ascii="Times New Roman" w:hAnsi="Times New Roman"/>
          <w:sz w:val="28"/>
          <w:szCs w:val="28"/>
          <w:u w:val="single"/>
        </w:rPr>
        <w:t>Agency Contact Information</w:t>
      </w:r>
    </w:p>
    <w:p w14:paraId="328FA409" w14:textId="77777777" w:rsidR="002E1718" w:rsidRDefault="002E1718" w:rsidP="00A412A7">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Questions concerning these guidelines should be directed to: </w:t>
      </w:r>
    </w:p>
    <w:p w14:paraId="4B94BF77" w14:textId="77777777" w:rsidR="002E1718" w:rsidRDefault="002E1718" w:rsidP="00C63D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Sammy Moon, Executive Director</w:t>
      </w:r>
    </w:p>
    <w:p w14:paraId="6C626A42" w14:textId="77777777" w:rsidR="005F2ECE" w:rsidRDefault="005F2ECE" w:rsidP="00C63D25">
      <w:pPr>
        <w:autoSpaceDE w:val="0"/>
        <w:autoSpaceDN w:val="0"/>
        <w:adjustRightInd w:val="0"/>
        <w:spacing w:after="0" w:line="240" w:lineRule="auto"/>
        <w:rPr>
          <w:rFonts w:ascii="Times New Roman" w:hAnsi="Times New Roman"/>
          <w:sz w:val="24"/>
          <w:szCs w:val="24"/>
        </w:rPr>
      </w:pPr>
      <w:r w:rsidRPr="005E5E64">
        <w:rPr>
          <w:rFonts w:ascii="Times New Roman" w:hAnsi="Times New Roman"/>
          <w:sz w:val="24"/>
          <w:szCs w:val="24"/>
        </w:rPr>
        <w:t xml:space="preserve">Mississippi </w:t>
      </w:r>
      <w:r>
        <w:rPr>
          <w:rFonts w:ascii="Times New Roman" w:hAnsi="Times New Roman"/>
          <w:sz w:val="24"/>
          <w:szCs w:val="24"/>
        </w:rPr>
        <w:t xml:space="preserve">Alliance of Nonprofits and Philanthropy </w:t>
      </w:r>
    </w:p>
    <w:p w14:paraId="2E7A5D03" w14:textId="23C8E0BD" w:rsidR="002E1718" w:rsidRDefault="002E1718" w:rsidP="00C63D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 Woodward Hines Education Foundation</w:t>
      </w:r>
    </w:p>
    <w:p w14:paraId="274F0A77" w14:textId="77777777" w:rsidR="002E1718" w:rsidRDefault="002E1718" w:rsidP="00C63D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2600 Lakeland Terrace</w:t>
      </w:r>
    </w:p>
    <w:p w14:paraId="1E5150EC" w14:textId="77777777" w:rsidR="002E1718" w:rsidRDefault="002E1718" w:rsidP="00A412A7">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Jackson, MS 39216</w:t>
      </w:r>
    </w:p>
    <w:p w14:paraId="309A3179" w14:textId="6AEAB80B" w:rsidR="002E1718" w:rsidRDefault="00AF0265" w:rsidP="00A412A7">
      <w:pPr>
        <w:autoSpaceDE w:val="0"/>
        <w:autoSpaceDN w:val="0"/>
        <w:adjustRightInd w:val="0"/>
        <w:spacing w:after="120" w:line="240" w:lineRule="auto"/>
        <w:rPr>
          <w:rFonts w:ascii="Times New Roman" w:hAnsi="Times New Roman"/>
          <w:sz w:val="24"/>
          <w:szCs w:val="24"/>
        </w:rPr>
      </w:pPr>
      <w:hyperlink r:id="rId12" w:history="1">
        <w:r w:rsidR="0073573A" w:rsidRPr="005F1C6E">
          <w:rPr>
            <w:rStyle w:val="Hyperlink"/>
            <w:rFonts w:ascii="Times New Roman" w:hAnsi="Times New Roman"/>
            <w:sz w:val="24"/>
            <w:szCs w:val="24"/>
          </w:rPr>
          <w:t>sammy.moon@alliancems.org</w:t>
        </w:r>
      </w:hyperlink>
      <w:r w:rsidR="002E1718">
        <w:rPr>
          <w:rFonts w:ascii="Times New Roman" w:hAnsi="Times New Roman"/>
          <w:sz w:val="24"/>
          <w:szCs w:val="24"/>
        </w:rPr>
        <w:t xml:space="preserve"> </w:t>
      </w:r>
    </w:p>
    <w:p w14:paraId="2668AA3A" w14:textId="77777777" w:rsidR="002E1718" w:rsidRDefault="002E1718" w:rsidP="00291CA9">
      <w:pPr>
        <w:spacing w:after="0"/>
        <w:rPr>
          <w:rFonts w:ascii="Times New Roman" w:hAnsi="Times New Roman"/>
          <w:sz w:val="24"/>
          <w:szCs w:val="24"/>
        </w:rPr>
      </w:pPr>
      <w:r>
        <w:rPr>
          <w:rFonts w:ascii="Times New Roman" w:hAnsi="Times New Roman"/>
          <w:sz w:val="24"/>
          <w:szCs w:val="24"/>
        </w:rPr>
        <w:t>(601) 321-5540 (office)</w:t>
      </w:r>
    </w:p>
    <w:p w14:paraId="1857408D" w14:textId="77777777" w:rsidR="002E1718" w:rsidRDefault="002E1718" w:rsidP="00291CA9">
      <w:pPr>
        <w:spacing w:after="0"/>
        <w:rPr>
          <w:rFonts w:ascii="Times New Roman" w:hAnsi="Times New Roman"/>
          <w:sz w:val="24"/>
          <w:szCs w:val="24"/>
        </w:rPr>
      </w:pPr>
      <w:r>
        <w:rPr>
          <w:rFonts w:ascii="Times New Roman" w:hAnsi="Times New Roman"/>
          <w:sz w:val="24"/>
          <w:szCs w:val="24"/>
        </w:rPr>
        <w:t>(443) 562-6363 (cell)</w:t>
      </w:r>
    </w:p>
    <w:p w14:paraId="66540DA7" w14:textId="77777777" w:rsidR="002E1718" w:rsidRDefault="002E1718" w:rsidP="00291CA9">
      <w:pPr>
        <w:spacing w:after="0"/>
        <w:rPr>
          <w:rFonts w:ascii="Times New Roman" w:hAnsi="Times New Roman"/>
          <w:sz w:val="24"/>
          <w:szCs w:val="24"/>
        </w:rPr>
      </w:pPr>
    </w:p>
    <w:p w14:paraId="419CB4DB" w14:textId="77777777" w:rsidR="002E1718" w:rsidRPr="00F256F2" w:rsidRDefault="002E1718" w:rsidP="00291CA9">
      <w:pPr>
        <w:spacing w:after="0"/>
        <w:rPr>
          <w:rFonts w:ascii="Times New Roman" w:hAnsi="Times New Roman"/>
          <w:sz w:val="24"/>
          <w:szCs w:val="24"/>
        </w:rPr>
      </w:pPr>
      <w:r w:rsidRPr="00F256F2">
        <w:rPr>
          <w:rFonts w:ascii="Times New Roman" w:hAnsi="Times New Roman"/>
          <w:sz w:val="24"/>
          <w:szCs w:val="24"/>
        </w:rPr>
        <w:t>Questions concerning the Mississippi Campaign for Grade</w:t>
      </w:r>
      <w:r w:rsidRPr="00102153">
        <w:rPr>
          <w:rFonts w:ascii="Times New Roman" w:hAnsi="Times New Roman"/>
          <w:sz w:val="24"/>
          <w:szCs w:val="24"/>
        </w:rPr>
        <w:t>-</w:t>
      </w:r>
      <w:r w:rsidRPr="00F256F2">
        <w:rPr>
          <w:rFonts w:ascii="Times New Roman" w:hAnsi="Times New Roman"/>
          <w:sz w:val="24"/>
          <w:szCs w:val="24"/>
        </w:rPr>
        <w:t>Level Reading should be directed to:</w:t>
      </w:r>
    </w:p>
    <w:p w14:paraId="33D312B2" w14:textId="77777777" w:rsidR="002E1718" w:rsidRPr="00F256F2" w:rsidRDefault="002E1718" w:rsidP="00291CA9">
      <w:pPr>
        <w:spacing w:after="0"/>
        <w:rPr>
          <w:rFonts w:ascii="Times New Roman" w:hAnsi="Times New Roman"/>
          <w:sz w:val="24"/>
          <w:szCs w:val="24"/>
        </w:rPr>
      </w:pPr>
    </w:p>
    <w:p w14:paraId="43810809" w14:textId="77777777" w:rsidR="002E1718" w:rsidRPr="00F256F2" w:rsidRDefault="002E1718" w:rsidP="00941DA1">
      <w:pPr>
        <w:spacing w:after="0" w:line="240" w:lineRule="auto"/>
        <w:rPr>
          <w:rFonts w:ascii="Times New Roman" w:hAnsi="Times New Roman"/>
          <w:color w:val="000000"/>
          <w:sz w:val="24"/>
          <w:szCs w:val="24"/>
        </w:rPr>
      </w:pPr>
      <w:r w:rsidRPr="005E5E64">
        <w:rPr>
          <w:rFonts w:ascii="Times New Roman" w:hAnsi="Times New Roman"/>
          <w:bCs/>
          <w:color w:val="000000"/>
          <w:sz w:val="24"/>
          <w:szCs w:val="24"/>
        </w:rPr>
        <w:t>Angela Rutherford</w:t>
      </w:r>
      <w:r w:rsidRPr="00F256F2">
        <w:rPr>
          <w:rFonts w:ascii="Times New Roman" w:hAnsi="Times New Roman"/>
          <w:bCs/>
          <w:color w:val="000000"/>
          <w:sz w:val="24"/>
          <w:szCs w:val="24"/>
        </w:rPr>
        <w:t>, Ph.D.</w:t>
      </w:r>
    </w:p>
    <w:p w14:paraId="481E2526" w14:textId="77777777" w:rsidR="002E1718" w:rsidRPr="00F256F2" w:rsidRDefault="002E1718" w:rsidP="00941DA1">
      <w:pPr>
        <w:spacing w:after="0" w:line="240" w:lineRule="auto"/>
        <w:rPr>
          <w:rFonts w:ascii="Times New Roman" w:hAnsi="Times New Roman"/>
          <w:color w:val="000000"/>
          <w:sz w:val="24"/>
          <w:szCs w:val="24"/>
        </w:rPr>
      </w:pPr>
      <w:r w:rsidRPr="00F256F2">
        <w:rPr>
          <w:rFonts w:ascii="Times New Roman" w:hAnsi="Times New Roman"/>
          <w:color w:val="000000"/>
          <w:sz w:val="24"/>
          <w:szCs w:val="24"/>
        </w:rPr>
        <w:t>MS Campaign for Grade-Level Reading</w:t>
      </w:r>
    </w:p>
    <w:p w14:paraId="47840184" w14:textId="77777777" w:rsidR="002E1718" w:rsidRPr="00F256F2" w:rsidRDefault="002E1718" w:rsidP="00941DA1">
      <w:pPr>
        <w:spacing w:after="0" w:line="240" w:lineRule="auto"/>
        <w:rPr>
          <w:rFonts w:ascii="Times New Roman" w:hAnsi="Times New Roman"/>
          <w:color w:val="000000"/>
          <w:sz w:val="24"/>
          <w:szCs w:val="24"/>
        </w:rPr>
      </w:pPr>
      <w:r w:rsidRPr="00F256F2">
        <w:rPr>
          <w:rFonts w:ascii="Times New Roman" w:hAnsi="Times New Roman"/>
          <w:color w:val="000000"/>
          <w:sz w:val="24"/>
          <w:szCs w:val="24"/>
        </w:rPr>
        <w:t>The University of Mississippi</w:t>
      </w:r>
    </w:p>
    <w:p w14:paraId="2E3AEF35" w14:textId="59021801" w:rsidR="002E1718" w:rsidRPr="00F256F2" w:rsidRDefault="002E1718" w:rsidP="00941DA1">
      <w:pPr>
        <w:spacing w:after="0" w:line="240" w:lineRule="auto"/>
        <w:rPr>
          <w:rFonts w:ascii="Times New Roman" w:hAnsi="Times New Roman"/>
          <w:color w:val="000000"/>
          <w:sz w:val="24"/>
          <w:szCs w:val="24"/>
        </w:rPr>
      </w:pPr>
      <w:r w:rsidRPr="00F256F2">
        <w:rPr>
          <w:rFonts w:ascii="Times New Roman" w:hAnsi="Times New Roman"/>
          <w:color w:val="000000"/>
          <w:sz w:val="24"/>
          <w:szCs w:val="24"/>
        </w:rPr>
        <w:t>Guyton Hall</w:t>
      </w:r>
      <w:r w:rsidR="009334D0">
        <w:rPr>
          <w:rFonts w:ascii="Times New Roman" w:hAnsi="Times New Roman"/>
          <w:color w:val="000000"/>
          <w:sz w:val="24"/>
          <w:szCs w:val="24"/>
        </w:rPr>
        <w:t>,</w:t>
      </w:r>
      <w:r w:rsidRPr="00F256F2">
        <w:rPr>
          <w:rFonts w:ascii="Times New Roman" w:hAnsi="Times New Roman"/>
          <w:color w:val="000000"/>
          <w:sz w:val="24"/>
          <w:szCs w:val="24"/>
        </w:rPr>
        <w:t xml:space="preserve"> 24</w:t>
      </w:r>
      <w:r>
        <w:rPr>
          <w:rFonts w:ascii="Times New Roman" w:hAnsi="Times New Roman"/>
          <w:color w:val="000000"/>
          <w:sz w:val="24"/>
          <w:szCs w:val="24"/>
        </w:rPr>
        <w:t>4</w:t>
      </w:r>
    </w:p>
    <w:p w14:paraId="25F79E52" w14:textId="77777777" w:rsidR="002E1718" w:rsidRPr="00F256F2" w:rsidRDefault="002E1718" w:rsidP="00941DA1">
      <w:pPr>
        <w:spacing w:after="0" w:line="240" w:lineRule="auto"/>
        <w:rPr>
          <w:rFonts w:ascii="Times New Roman" w:hAnsi="Times New Roman"/>
          <w:color w:val="000000"/>
          <w:sz w:val="24"/>
          <w:szCs w:val="24"/>
        </w:rPr>
      </w:pPr>
      <w:r w:rsidRPr="00F256F2">
        <w:rPr>
          <w:rFonts w:ascii="Times New Roman" w:hAnsi="Times New Roman"/>
          <w:color w:val="000000"/>
          <w:sz w:val="24"/>
          <w:szCs w:val="24"/>
        </w:rPr>
        <w:t>P.O. Box 1848</w:t>
      </w:r>
    </w:p>
    <w:p w14:paraId="27817001" w14:textId="77777777" w:rsidR="002E1718" w:rsidRPr="00F256F2" w:rsidRDefault="002E1718" w:rsidP="00003C06">
      <w:pPr>
        <w:spacing w:after="120" w:line="240" w:lineRule="auto"/>
        <w:rPr>
          <w:rFonts w:ascii="Times New Roman" w:hAnsi="Times New Roman"/>
          <w:color w:val="000000"/>
          <w:sz w:val="24"/>
          <w:szCs w:val="24"/>
        </w:rPr>
      </w:pPr>
      <w:r w:rsidRPr="00F256F2">
        <w:rPr>
          <w:rFonts w:ascii="Times New Roman" w:hAnsi="Times New Roman"/>
          <w:color w:val="000000"/>
          <w:sz w:val="24"/>
          <w:szCs w:val="24"/>
        </w:rPr>
        <w:t>University, MS 38677</w:t>
      </w:r>
    </w:p>
    <w:p w14:paraId="2BB2A364" w14:textId="77777777" w:rsidR="002E1718" w:rsidRPr="005E5E64" w:rsidRDefault="00AF0265" w:rsidP="00003C06">
      <w:pPr>
        <w:spacing w:after="120" w:line="240" w:lineRule="auto"/>
        <w:rPr>
          <w:rFonts w:ascii="Times New Roman" w:hAnsi="Times New Roman"/>
          <w:color w:val="000000"/>
          <w:sz w:val="24"/>
          <w:szCs w:val="24"/>
        </w:rPr>
      </w:pPr>
      <w:hyperlink r:id="rId13" w:history="1">
        <w:r w:rsidR="002E1718" w:rsidRPr="005E5E64">
          <w:rPr>
            <w:rStyle w:val="Hyperlink"/>
            <w:rFonts w:ascii="Times New Roman" w:hAnsi="Times New Roman"/>
            <w:sz w:val="24"/>
            <w:szCs w:val="24"/>
          </w:rPr>
          <w:t>araines@olemiss.edu</w:t>
        </w:r>
      </w:hyperlink>
      <w:r w:rsidR="002E1718" w:rsidRPr="005E5E64">
        <w:rPr>
          <w:rFonts w:ascii="Times New Roman" w:hAnsi="Times New Roman"/>
          <w:color w:val="000000"/>
          <w:sz w:val="24"/>
          <w:szCs w:val="24"/>
        </w:rPr>
        <w:t xml:space="preserve"> </w:t>
      </w:r>
    </w:p>
    <w:p w14:paraId="7F3302AC" w14:textId="77777777" w:rsidR="002E1718" w:rsidRPr="005E5E64" w:rsidRDefault="002E1718" w:rsidP="00941DA1">
      <w:pPr>
        <w:spacing w:after="0" w:line="240" w:lineRule="auto"/>
        <w:rPr>
          <w:rFonts w:ascii="Times New Roman" w:hAnsi="Times New Roman"/>
          <w:color w:val="000000"/>
          <w:sz w:val="24"/>
          <w:szCs w:val="24"/>
        </w:rPr>
      </w:pPr>
      <w:r w:rsidRPr="005E5E64">
        <w:rPr>
          <w:rFonts w:ascii="Times New Roman" w:hAnsi="Times New Roman"/>
          <w:color w:val="000000"/>
          <w:sz w:val="24"/>
          <w:szCs w:val="24"/>
        </w:rPr>
        <w:t>(662) 915-7625 (office)</w:t>
      </w:r>
    </w:p>
    <w:p w14:paraId="62FA8E66" w14:textId="77777777" w:rsidR="002E1718" w:rsidRPr="00F256F2" w:rsidRDefault="002E1718" w:rsidP="00291CA9">
      <w:pPr>
        <w:spacing w:after="0"/>
        <w:rPr>
          <w:rFonts w:ascii="Times New Roman" w:hAnsi="Times New Roman"/>
          <w:sz w:val="24"/>
          <w:szCs w:val="24"/>
        </w:rPr>
      </w:pPr>
    </w:p>
    <w:p w14:paraId="4135BA18" w14:textId="77777777" w:rsidR="002E1718" w:rsidRPr="00291CA9" w:rsidRDefault="002E1718" w:rsidP="00291CA9">
      <w:pPr>
        <w:spacing w:after="0"/>
        <w:rPr>
          <w:rFonts w:ascii="Times New Roman" w:hAnsi="Times New Roman"/>
          <w:sz w:val="24"/>
          <w:szCs w:val="24"/>
        </w:rPr>
      </w:pPr>
    </w:p>
    <w:sectPr w:rsidR="002E1718" w:rsidRPr="00291CA9" w:rsidSect="001951B3">
      <w:headerReference w:type="default" r:id="rId1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FD63C" w14:textId="77777777" w:rsidR="00AF0265" w:rsidRDefault="00AF0265" w:rsidP="00E92CA9">
      <w:pPr>
        <w:spacing w:after="0" w:line="240" w:lineRule="auto"/>
      </w:pPr>
      <w:r>
        <w:separator/>
      </w:r>
    </w:p>
  </w:endnote>
  <w:endnote w:type="continuationSeparator" w:id="0">
    <w:p w14:paraId="5F843B90" w14:textId="77777777" w:rsidR="00AF0265" w:rsidRDefault="00AF0265" w:rsidP="00E9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49FD" w14:textId="6297E1EA" w:rsidR="002E1718" w:rsidRPr="00E92CA9" w:rsidRDefault="002E1718">
    <w:pPr>
      <w:pStyle w:val="Footer"/>
      <w:jc w:val="center"/>
      <w:rPr>
        <w:rFonts w:ascii="Times New Roman" w:hAnsi="Times New Roman"/>
        <w:sz w:val="24"/>
        <w:szCs w:val="24"/>
      </w:rPr>
    </w:pPr>
    <w:r w:rsidRPr="00E92CA9">
      <w:rPr>
        <w:rFonts w:ascii="Times New Roman" w:hAnsi="Times New Roman"/>
        <w:sz w:val="24"/>
        <w:szCs w:val="24"/>
      </w:rPr>
      <w:t xml:space="preserve">Page </w:t>
    </w:r>
    <w:r w:rsidRPr="00E92CA9">
      <w:rPr>
        <w:rFonts w:ascii="Times New Roman" w:hAnsi="Times New Roman"/>
        <w:b/>
        <w:bCs/>
        <w:sz w:val="24"/>
        <w:szCs w:val="24"/>
      </w:rPr>
      <w:fldChar w:fldCharType="begin"/>
    </w:r>
    <w:r w:rsidRPr="00E92CA9">
      <w:rPr>
        <w:rFonts w:ascii="Times New Roman" w:hAnsi="Times New Roman"/>
        <w:b/>
        <w:bCs/>
        <w:sz w:val="24"/>
        <w:szCs w:val="24"/>
      </w:rPr>
      <w:instrText xml:space="preserve"> PAGE </w:instrText>
    </w:r>
    <w:r w:rsidRPr="00E92CA9">
      <w:rPr>
        <w:rFonts w:ascii="Times New Roman" w:hAnsi="Times New Roman"/>
        <w:b/>
        <w:bCs/>
        <w:sz w:val="24"/>
        <w:szCs w:val="24"/>
      </w:rPr>
      <w:fldChar w:fldCharType="separate"/>
    </w:r>
    <w:r w:rsidR="001019DA">
      <w:rPr>
        <w:rFonts w:ascii="Times New Roman" w:hAnsi="Times New Roman"/>
        <w:b/>
        <w:bCs/>
        <w:noProof/>
        <w:sz w:val="24"/>
        <w:szCs w:val="24"/>
      </w:rPr>
      <w:t>6</w:t>
    </w:r>
    <w:r w:rsidRPr="00E92CA9">
      <w:rPr>
        <w:rFonts w:ascii="Times New Roman" w:hAnsi="Times New Roman"/>
        <w:b/>
        <w:bCs/>
        <w:sz w:val="24"/>
        <w:szCs w:val="24"/>
      </w:rPr>
      <w:fldChar w:fldCharType="end"/>
    </w:r>
    <w:r w:rsidRPr="00E92CA9">
      <w:rPr>
        <w:rFonts w:ascii="Times New Roman" w:hAnsi="Times New Roman"/>
        <w:sz w:val="24"/>
        <w:szCs w:val="24"/>
      </w:rPr>
      <w:t xml:space="preserve"> of </w:t>
    </w:r>
    <w:r w:rsidRPr="00E92CA9">
      <w:rPr>
        <w:rFonts w:ascii="Times New Roman" w:hAnsi="Times New Roman"/>
        <w:b/>
        <w:bCs/>
        <w:sz w:val="24"/>
        <w:szCs w:val="24"/>
      </w:rPr>
      <w:fldChar w:fldCharType="begin"/>
    </w:r>
    <w:r w:rsidRPr="00E92CA9">
      <w:rPr>
        <w:rFonts w:ascii="Times New Roman" w:hAnsi="Times New Roman"/>
        <w:b/>
        <w:bCs/>
        <w:sz w:val="24"/>
        <w:szCs w:val="24"/>
      </w:rPr>
      <w:instrText xml:space="preserve"> NUMPAGES  </w:instrText>
    </w:r>
    <w:r w:rsidRPr="00E92CA9">
      <w:rPr>
        <w:rFonts w:ascii="Times New Roman" w:hAnsi="Times New Roman"/>
        <w:b/>
        <w:bCs/>
        <w:sz w:val="24"/>
        <w:szCs w:val="24"/>
      </w:rPr>
      <w:fldChar w:fldCharType="separate"/>
    </w:r>
    <w:r w:rsidR="001019DA">
      <w:rPr>
        <w:rFonts w:ascii="Times New Roman" w:hAnsi="Times New Roman"/>
        <w:b/>
        <w:bCs/>
        <w:noProof/>
        <w:sz w:val="24"/>
        <w:szCs w:val="24"/>
      </w:rPr>
      <w:t>7</w:t>
    </w:r>
    <w:r w:rsidRPr="00E92CA9">
      <w:rPr>
        <w:rFonts w:ascii="Times New Roman" w:hAnsi="Times New Roman"/>
        <w:b/>
        <w:bCs/>
        <w:sz w:val="24"/>
        <w:szCs w:val="24"/>
      </w:rPr>
      <w:fldChar w:fldCharType="end"/>
    </w:r>
  </w:p>
  <w:p w14:paraId="0F5F1DF8" w14:textId="77777777" w:rsidR="002E1718" w:rsidRDefault="002E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C4FD" w14:textId="77777777" w:rsidR="00AF0265" w:rsidRDefault="00AF0265" w:rsidP="00E92CA9">
      <w:pPr>
        <w:spacing w:after="0" w:line="240" w:lineRule="auto"/>
      </w:pPr>
      <w:r>
        <w:separator/>
      </w:r>
    </w:p>
  </w:footnote>
  <w:footnote w:type="continuationSeparator" w:id="0">
    <w:p w14:paraId="6B6A6B5F" w14:textId="77777777" w:rsidR="00AF0265" w:rsidRDefault="00AF0265" w:rsidP="00E9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36FE" w14:textId="77777777" w:rsidR="002E1718" w:rsidRDefault="002E1718">
    <w:pPr>
      <w:pStyle w:val="Header"/>
      <w:rPr>
        <w:rFonts w:ascii="Times New Roman" w:hAnsi="Times New Roman"/>
        <w:sz w:val="24"/>
        <w:szCs w:val="24"/>
      </w:rPr>
    </w:pPr>
    <w:r>
      <w:rPr>
        <w:rFonts w:ascii="Times New Roman" w:hAnsi="Times New Roman"/>
        <w:sz w:val="24"/>
        <w:szCs w:val="24"/>
      </w:rPr>
      <w:t>MS Campaign for Grade-Level Reading, Small Grants Program</w:t>
    </w:r>
  </w:p>
  <w:p w14:paraId="26668531" w14:textId="55E1A7B6" w:rsidR="002E1718" w:rsidRDefault="002E1718">
    <w:pPr>
      <w:pStyle w:val="Header"/>
      <w:rPr>
        <w:rFonts w:ascii="Times New Roman" w:hAnsi="Times New Roman"/>
        <w:sz w:val="24"/>
        <w:szCs w:val="24"/>
      </w:rPr>
    </w:pPr>
    <w:r>
      <w:rPr>
        <w:rFonts w:ascii="Times New Roman" w:hAnsi="Times New Roman"/>
        <w:sz w:val="24"/>
        <w:szCs w:val="24"/>
      </w:rPr>
      <w:t xml:space="preserve">Guidelines for Applicants, Effective </w:t>
    </w:r>
    <w:r w:rsidR="000667A8">
      <w:rPr>
        <w:rFonts w:ascii="Times New Roman" w:hAnsi="Times New Roman"/>
        <w:sz w:val="24"/>
        <w:szCs w:val="24"/>
      </w:rPr>
      <w:t>July 1, 201</w:t>
    </w:r>
    <w:r w:rsidR="00341AB4">
      <w:rPr>
        <w:rFonts w:ascii="Times New Roman" w:hAnsi="Times New Roman"/>
        <w:sz w:val="24"/>
        <w:szCs w:val="24"/>
      </w:rPr>
      <w:t>9</w:t>
    </w:r>
  </w:p>
  <w:p w14:paraId="46107740" w14:textId="77777777" w:rsidR="002E1718" w:rsidRDefault="002E1718">
    <w:pPr>
      <w:pStyle w:val="Header"/>
      <w:rPr>
        <w:rFonts w:ascii="Times New Roman" w:hAnsi="Times New Roman"/>
        <w:sz w:val="24"/>
        <w:szCs w:val="24"/>
      </w:rPr>
    </w:pPr>
  </w:p>
  <w:p w14:paraId="00BBB2E9" w14:textId="77777777" w:rsidR="002E1718" w:rsidRPr="00E92CA9" w:rsidRDefault="002E1718">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B7BA1"/>
    <w:multiLevelType w:val="hybridMultilevel"/>
    <w:tmpl w:val="90C67D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E6D29D5"/>
    <w:multiLevelType w:val="hybridMultilevel"/>
    <w:tmpl w:val="0770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53415"/>
    <w:multiLevelType w:val="hybridMultilevel"/>
    <w:tmpl w:val="12186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8762BED"/>
    <w:multiLevelType w:val="hybridMultilevel"/>
    <w:tmpl w:val="92D2015E"/>
    <w:lvl w:ilvl="0" w:tplc="D8327BA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A9"/>
    <w:rsid w:val="00003C06"/>
    <w:rsid w:val="00012BD4"/>
    <w:rsid w:val="00035D3B"/>
    <w:rsid w:val="000667A8"/>
    <w:rsid w:val="000823CF"/>
    <w:rsid w:val="00085D4C"/>
    <w:rsid w:val="000A4C76"/>
    <w:rsid w:val="000D0A3A"/>
    <w:rsid w:val="001019DA"/>
    <w:rsid w:val="00102153"/>
    <w:rsid w:val="001951B3"/>
    <w:rsid w:val="001A6D61"/>
    <w:rsid w:val="001B3E19"/>
    <w:rsid w:val="001D3069"/>
    <w:rsid w:val="00211E07"/>
    <w:rsid w:val="0021417A"/>
    <w:rsid w:val="0027651D"/>
    <w:rsid w:val="00291CA9"/>
    <w:rsid w:val="002A43EB"/>
    <w:rsid w:val="002D6E88"/>
    <w:rsid w:val="002E1718"/>
    <w:rsid w:val="00327EA1"/>
    <w:rsid w:val="003302BD"/>
    <w:rsid w:val="0033369F"/>
    <w:rsid w:val="00341AB4"/>
    <w:rsid w:val="00384A95"/>
    <w:rsid w:val="003B3F24"/>
    <w:rsid w:val="003D7F8B"/>
    <w:rsid w:val="003F44B0"/>
    <w:rsid w:val="0049277B"/>
    <w:rsid w:val="004A3E95"/>
    <w:rsid w:val="004B0604"/>
    <w:rsid w:val="004B3CB9"/>
    <w:rsid w:val="004F26EB"/>
    <w:rsid w:val="00514FEC"/>
    <w:rsid w:val="00521D71"/>
    <w:rsid w:val="00524D20"/>
    <w:rsid w:val="00542AF9"/>
    <w:rsid w:val="00546AAC"/>
    <w:rsid w:val="005536A7"/>
    <w:rsid w:val="00584C68"/>
    <w:rsid w:val="005B66CE"/>
    <w:rsid w:val="005C1A07"/>
    <w:rsid w:val="005E40C4"/>
    <w:rsid w:val="005E5E64"/>
    <w:rsid w:val="005F2ECE"/>
    <w:rsid w:val="006302F4"/>
    <w:rsid w:val="00637A2A"/>
    <w:rsid w:val="00653E6F"/>
    <w:rsid w:val="00672B3D"/>
    <w:rsid w:val="00684ABA"/>
    <w:rsid w:val="006C5652"/>
    <w:rsid w:val="006D2235"/>
    <w:rsid w:val="00716543"/>
    <w:rsid w:val="0073573A"/>
    <w:rsid w:val="007440B1"/>
    <w:rsid w:val="007A7205"/>
    <w:rsid w:val="00824878"/>
    <w:rsid w:val="0084425D"/>
    <w:rsid w:val="0084525B"/>
    <w:rsid w:val="008747F0"/>
    <w:rsid w:val="008C6742"/>
    <w:rsid w:val="009334D0"/>
    <w:rsid w:val="00941DA1"/>
    <w:rsid w:val="009475A3"/>
    <w:rsid w:val="0095511E"/>
    <w:rsid w:val="00964922"/>
    <w:rsid w:val="00964EE8"/>
    <w:rsid w:val="00965E80"/>
    <w:rsid w:val="009761EA"/>
    <w:rsid w:val="00A32B37"/>
    <w:rsid w:val="00A412A7"/>
    <w:rsid w:val="00A46A55"/>
    <w:rsid w:val="00A62FAC"/>
    <w:rsid w:val="00A63C2D"/>
    <w:rsid w:val="00A7199C"/>
    <w:rsid w:val="00A7579F"/>
    <w:rsid w:val="00AD5176"/>
    <w:rsid w:val="00AF0265"/>
    <w:rsid w:val="00AF2589"/>
    <w:rsid w:val="00B04A8A"/>
    <w:rsid w:val="00B43A08"/>
    <w:rsid w:val="00B50024"/>
    <w:rsid w:val="00B54B6C"/>
    <w:rsid w:val="00B55DA0"/>
    <w:rsid w:val="00B8667F"/>
    <w:rsid w:val="00C12C22"/>
    <w:rsid w:val="00C166ED"/>
    <w:rsid w:val="00C259D6"/>
    <w:rsid w:val="00C46896"/>
    <w:rsid w:val="00C61350"/>
    <w:rsid w:val="00C63D25"/>
    <w:rsid w:val="00CD59AF"/>
    <w:rsid w:val="00CF57E9"/>
    <w:rsid w:val="00D31B10"/>
    <w:rsid w:val="00D435FB"/>
    <w:rsid w:val="00D630E7"/>
    <w:rsid w:val="00D80F17"/>
    <w:rsid w:val="00D8534F"/>
    <w:rsid w:val="00DB7E98"/>
    <w:rsid w:val="00E10D21"/>
    <w:rsid w:val="00E707C3"/>
    <w:rsid w:val="00E72434"/>
    <w:rsid w:val="00E838EC"/>
    <w:rsid w:val="00E845C9"/>
    <w:rsid w:val="00E845FB"/>
    <w:rsid w:val="00E92CA9"/>
    <w:rsid w:val="00EA5276"/>
    <w:rsid w:val="00EB16CF"/>
    <w:rsid w:val="00EC4969"/>
    <w:rsid w:val="00EE479D"/>
    <w:rsid w:val="00F04E8C"/>
    <w:rsid w:val="00F07048"/>
    <w:rsid w:val="00F256F2"/>
    <w:rsid w:val="00FA68D7"/>
    <w:rsid w:val="00FC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4902F"/>
  <w15:chartTrackingRefBased/>
  <w15:docId w15:val="{5138B430-78F6-44EB-8B1E-0680E5FF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565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CA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7440B1"/>
    <w:rPr>
      <w:rFonts w:cs="Times New Roman"/>
      <w:color w:val="0563C1"/>
      <w:u w:val="single"/>
    </w:rPr>
  </w:style>
  <w:style w:type="paragraph" w:styleId="Header">
    <w:name w:val="header"/>
    <w:basedOn w:val="Normal"/>
    <w:link w:val="HeaderChar"/>
    <w:uiPriority w:val="99"/>
    <w:unhideWhenUsed/>
    <w:rsid w:val="00E92C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2CA9"/>
    <w:rPr>
      <w:rFonts w:cs="Times New Roman"/>
    </w:rPr>
  </w:style>
  <w:style w:type="paragraph" w:styleId="Footer">
    <w:name w:val="footer"/>
    <w:basedOn w:val="Normal"/>
    <w:link w:val="FooterChar"/>
    <w:uiPriority w:val="99"/>
    <w:unhideWhenUsed/>
    <w:rsid w:val="00E92CA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2CA9"/>
    <w:rPr>
      <w:rFonts w:cs="Times New Roman"/>
    </w:rPr>
  </w:style>
  <w:style w:type="paragraph" w:styleId="ListParagraph">
    <w:name w:val="List Paragraph"/>
    <w:basedOn w:val="Normal"/>
    <w:uiPriority w:val="34"/>
    <w:qFormat/>
    <w:rsid w:val="000D0A3A"/>
    <w:pPr>
      <w:ind w:left="720"/>
      <w:contextualSpacing/>
    </w:pPr>
  </w:style>
  <w:style w:type="paragraph" w:styleId="BalloonText">
    <w:name w:val="Balloon Text"/>
    <w:basedOn w:val="Normal"/>
    <w:link w:val="BalloonTextChar"/>
    <w:uiPriority w:val="99"/>
    <w:semiHidden/>
    <w:unhideWhenUsed/>
    <w:rsid w:val="00941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1DA1"/>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3C06"/>
    <w:rPr>
      <w:rFonts w:cs="Times New Roman"/>
      <w:color w:val="808080"/>
      <w:shd w:val="clear" w:color="auto" w:fill="E6E6E6"/>
    </w:rPr>
  </w:style>
  <w:style w:type="character" w:customStyle="1" w:styleId="UnresolvedMention2">
    <w:name w:val="Unresolved Mention2"/>
    <w:basedOn w:val="DefaultParagraphFont"/>
    <w:uiPriority w:val="99"/>
    <w:rsid w:val="00EB16CF"/>
    <w:rPr>
      <w:rFonts w:cs="Times New Roman"/>
      <w:color w:val="808080"/>
      <w:shd w:val="clear" w:color="auto" w:fill="E6E6E6"/>
    </w:rPr>
  </w:style>
  <w:style w:type="character" w:styleId="UnresolvedMention">
    <w:name w:val="Unresolved Mention"/>
    <w:basedOn w:val="DefaultParagraphFont"/>
    <w:uiPriority w:val="99"/>
    <w:rsid w:val="0006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373143">
      <w:marLeft w:val="0"/>
      <w:marRight w:val="0"/>
      <w:marTop w:val="0"/>
      <w:marBottom w:val="0"/>
      <w:divBdr>
        <w:top w:val="none" w:sz="0" w:space="0" w:color="auto"/>
        <w:left w:val="none" w:sz="0" w:space="0" w:color="auto"/>
        <w:bottom w:val="none" w:sz="0" w:space="0" w:color="auto"/>
        <w:right w:val="none" w:sz="0" w:space="0" w:color="auto"/>
      </w:divBdr>
      <w:divsChild>
        <w:div w:id="1440373146">
          <w:marLeft w:val="0"/>
          <w:marRight w:val="0"/>
          <w:marTop w:val="0"/>
          <w:marBottom w:val="0"/>
          <w:divBdr>
            <w:top w:val="none" w:sz="0" w:space="0" w:color="auto"/>
            <w:left w:val="none" w:sz="0" w:space="0" w:color="auto"/>
            <w:bottom w:val="none" w:sz="0" w:space="0" w:color="auto"/>
            <w:right w:val="none" w:sz="0" w:space="0" w:color="auto"/>
          </w:divBdr>
          <w:divsChild>
            <w:div w:id="1440373157">
              <w:marLeft w:val="0"/>
              <w:marRight w:val="0"/>
              <w:marTop w:val="0"/>
              <w:marBottom w:val="0"/>
              <w:divBdr>
                <w:top w:val="none" w:sz="0" w:space="0" w:color="auto"/>
                <w:left w:val="none" w:sz="0" w:space="0" w:color="auto"/>
                <w:bottom w:val="none" w:sz="0" w:space="0" w:color="auto"/>
                <w:right w:val="none" w:sz="0" w:space="0" w:color="auto"/>
              </w:divBdr>
              <w:divsChild>
                <w:div w:id="1440373148">
                  <w:marLeft w:val="0"/>
                  <w:marRight w:val="0"/>
                  <w:marTop w:val="0"/>
                  <w:marBottom w:val="0"/>
                  <w:divBdr>
                    <w:top w:val="none" w:sz="0" w:space="0" w:color="auto"/>
                    <w:left w:val="none" w:sz="0" w:space="0" w:color="auto"/>
                    <w:bottom w:val="none" w:sz="0" w:space="0" w:color="auto"/>
                    <w:right w:val="none" w:sz="0" w:space="0" w:color="auto"/>
                  </w:divBdr>
                  <w:divsChild>
                    <w:div w:id="1440373147">
                      <w:marLeft w:val="0"/>
                      <w:marRight w:val="0"/>
                      <w:marTop w:val="0"/>
                      <w:marBottom w:val="0"/>
                      <w:divBdr>
                        <w:top w:val="none" w:sz="0" w:space="0" w:color="auto"/>
                        <w:left w:val="none" w:sz="0" w:space="0" w:color="auto"/>
                        <w:bottom w:val="none" w:sz="0" w:space="0" w:color="auto"/>
                        <w:right w:val="none" w:sz="0" w:space="0" w:color="auto"/>
                      </w:divBdr>
                      <w:divsChild>
                        <w:div w:id="1440373158">
                          <w:marLeft w:val="0"/>
                          <w:marRight w:val="0"/>
                          <w:marTop w:val="0"/>
                          <w:marBottom w:val="0"/>
                          <w:divBdr>
                            <w:top w:val="none" w:sz="0" w:space="0" w:color="auto"/>
                            <w:left w:val="none" w:sz="0" w:space="0" w:color="auto"/>
                            <w:bottom w:val="none" w:sz="0" w:space="0" w:color="auto"/>
                            <w:right w:val="none" w:sz="0" w:space="0" w:color="auto"/>
                          </w:divBdr>
                          <w:divsChild>
                            <w:div w:id="1440373131">
                              <w:marLeft w:val="0"/>
                              <w:marRight w:val="0"/>
                              <w:marTop w:val="0"/>
                              <w:marBottom w:val="0"/>
                              <w:divBdr>
                                <w:top w:val="none" w:sz="0" w:space="0" w:color="auto"/>
                                <w:left w:val="none" w:sz="0" w:space="0" w:color="auto"/>
                                <w:bottom w:val="none" w:sz="0" w:space="0" w:color="auto"/>
                                <w:right w:val="none" w:sz="0" w:space="0" w:color="auto"/>
                              </w:divBdr>
                              <w:divsChild>
                                <w:div w:id="1440373144">
                                  <w:marLeft w:val="0"/>
                                  <w:marRight w:val="0"/>
                                  <w:marTop w:val="0"/>
                                  <w:marBottom w:val="0"/>
                                  <w:divBdr>
                                    <w:top w:val="none" w:sz="0" w:space="0" w:color="auto"/>
                                    <w:left w:val="none" w:sz="0" w:space="0" w:color="auto"/>
                                    <w:bottom w:val="none" w:sz="0" w:space="0" w:color="auto"/>
                                    <w:right w:val="none" w:sz="0" w:space="0" w:color="auto"/>
                                  </w:divBdr>
                                  <w:divsChild>
                                    <w:div w:id="1440373142">
                                      <w:marLeft w:val="0"/>
                                      <w:marRight w:val="0"/>
                                      <w:marTop w:val="0"/>
                                      <w:marBottom w:val="0"/>
                                      <w:divBdr>
                                        <w:top w:val="none" w:sz="0" w:space="0" w:color="auto"/>
                                        <w:left w:val="none" w:sz="0" w:space="0" w:color="auto"/>
                                        <w:bottom w:val="none" w:sz="0" w:space="0" w:color="auto"/>
                                        <w:right w:val="none" w:sz="0" w:space="0" w:color="auto"/>
                                      </w:divBdr>
                                      <w:divsChild>
                                        <w:div w:id="1440373140">
                                          <w:marLeft w:val="0"/>
                                          <w:marRight w:val="0"/>
                                          <w:marTop w:val="0"/>
                                          <w:marBottom w:val="0"/>
                                          <w:divBdr>
                                            <w:top w:val="none" w:sz="0" w:space="0" w:color="auto"/>
                                            <w:left w:val="none" w:sz="0" w:space="0" w:color="auto"/>
                                            <w:bottom w:val="none" w:sz="0" w:space="0" w:color="auto"/>
                                            <w:right w:val="none" w:sz="0" w:space="0" w:color="auto"/>
                                          </w:divBdr>
                                          <w:divsChild>
                                            <w:div w:id="1440373132">
                                              <w:marLeft w:val="0"/>
                                              <w:marRight w:val="0"/>
                                              <w:marTop w:val="0"/>
                                              <w:marBottom w:val="0"/>
                                              <w:divBdr>
                                                <w:top w:val="none" w:sz="0" w:space="0" w:color="auto"/>
                                                <w:left w:val="none" w:sz="0" w:space="0" w:color="auto"/>
                                                <w:bottom w:val="none" w:sz="0" w:space="0" w:color="auto"/>
                                                <w:right w:val="none" w:sz="0" w:space="0" w:color="auto"/>
                                              </w:divBdr>
                                              <w:divsChild>
                                                <w:div w:id="1440373133">
                                                  <w:marLeft w:val="0"/>
                                                  <w:marRight w:val="0"/>
                                                  <w:marTop w:val="0"/>
                                                  <w:marBottom w:val="0"/>
                                                  <w:divBdr>
                                                    <w:top w:val="none" w:sz="0" w:space="0" w:color="auto"/>
                                                    <w:left w:val="none" w:sz="0" w:space="0" w:color="auto"/>
                                                    <w:bottom w:val="none" w:sz="0" w:space="0" w:color="auto"/>
                                                    <w:right w:val="none" w:sz="0" w:space="0" w:color="auto"/>
                                                  </w:divBdr>
                                                  <w:divsChild>
                                                    <w:div w:id="1440373161">
                                                      <w:marLeft w:val="0"/>
                                                      <w:marRight w:val="0"/>
                                                      <w:marTop w:val="0"/>
                                                      <w:marBottom w:val="0"/>
                                                      <w:divBdr>
                                                        <w:top w:val="none" w:sz="0" w:space="0" w:color="auto"/>
                                                        <w:left w:val="none" w:sz="0" w:space="0" w:color="auto"/>
                                                        <w:bottom w:val="none" w:sz="0" w:space="0" w:color="auto"/>
                                                        <w:right w:val="none" w:sz="0" w:space="0" w:color="auto"/>
                                                      </w:divBdr>
                                                      <w:divsChild>
                                                        <w:div w:id="1440373153">
                                                          <w:marLeft w:val="0"/>
                                                          <w:marRight w:val="0"/>
                                                          <w:marTop w:val="0"/>
                                                          <w:marBottom w:val="0"/>
                                                          <w:divBdr>
                                                            <w:top w:val="none" w:sz="0" w:space="0" w:color="auto"/>
                                                            <w:left w:val="none" w:sz="0" w:space="0" w:color="auto"/>
                                                            <w:bottom w:val="none" w:sz="0" w:space="0" w:color="auto"/>
                                                            <w:right w:val="none" w:sz="0" w:space="0" w:color="auto"/>
                                                          </w:divBdr>
                                                          <w:divsChild>
                                                            <w:div w:id="1440373135">
                                                              <w:marLeft w:val="0"/>
                                                              <w:marRight w:val="0"/>
                                                              <w:marTop w:val="0"/>
                                                              <w:marBottom w:val="0"/>
                                                              <w:divBdr>
                                                                <w:top w:val="none" w:sz="0" w:space="0" w:color="auto"/>
                                                                <w:left w:val="none" w:sz="0" w:space="0" w:color="auto"/>
                                                                <w:bottom w:val="none" w:sz="0" w:space="0" w:color="auto"/>
                                                                <w:right w:val="none" w:sz="0" w:space="0" w:color="auto"/>
                                                              </w:divBdr>
                                                              <w:divsChild>
                                                                <w:div w:id="1440373150">
                                                                  <w:marLeft w:val="0"/>
                                                                  <w:marRight w:val="0"/>
                                                                  <w:marTop w:val="0"/>
                                                                  <w:marBottom w:val="0"/>
                                                                  <w:divBdr>
                                                                    <w:top w:val="none" w:sz="0" w:space="0" w:color="auto"/>
                                                                    <w:left w:val="none" w:sz="0" w:space="0" w:color="auto"/>
                                                                    <w:bottom w:val="none" w:sz="0" w:space="0" w:color="auto"/>
                                                                    <w:right w:val="none" w:sz="0" w:space="0" w:color="auto"/>
                                                                  </w:divBdr>
                                                                  <w:divsChild>
                                                                    <w:div w:id="1440373129">
                                                                      <w:marLeft w:val="0"/>
                                                                      <w:marRight w:val="0"/>
                                                                      <w:marTop w:val="0"/>
                                                                      <w:marBottom w:val="0"/>
                                                                      <w:divBdr>
                                                                        <w:top w:val="none" w:sz="0" w:space="0" w:color="auto"/>
                                                                        <w:left w:val="none" w:sz="0" w:space="0" w:color="auto"/>
                                                                        <w:bottom w:val="none" w:sz="0" w:space="0" w:color="auto"/>
                                                                        <w:right w:val="none" w:sz="0" w:space="0" w:color="auto"/>
                                                                      </w:divBdr>
                                                                      <w:divsChild>
                                                                        <w:div w:id="1440373136">
                                                                          <w:marLeft w:val="0"/>
                                                                          <w:marRight w:val="0"/>
                                                                          <w:marTop w:val="0"/>
                                                                          <w:marBottom w:val="0"/>
                                                                          <w:divBdr>
                                                                            <w:top w:val="none" w:sz="0" w:space="0" w:color="auto"/>
                                                                            <w:left w:val="none" w:sz="0" w:space="0" w:color="auto"/>
                                                                            <w:bottom w:val="none" w:sz="0" w:space="0" w:color="auto"/>
                                                                            <w:right w:val="none" w:sz="0" w:space="0" w:color="auto"/>
                                                                          </w:divBdr>
                                                                          <w:divsChild>
                                                                            <w:div w:id="1440373152">
                                                                              <w:marLeft w:val="0"/>
                                                                              <w:marRight w:val="0"/>
                                                                              <w:marTop w:val="0"/>
                                                                              <w:marBottom w:val="0"/>
                                                                              <w:divBdr>
                                                                                <w:top w:val="none" w:sz="0" w:space="0" w:color="auto"/>
                                                                                <w:left w:val="none" w:sz="0" w:space="0" w:color="auto"/>
                                                                                <w:bottom w:val="none" w:sz="0" w:space="0" w:color="auto"/>
                                                                                <w:right w:val="none" w:sz="0" w:space="0" w:color="auto"/>
                                                                              </w:divBdr>
                                                                              <w:divsChild>
                                                                                <w:div w:id="1440373128">
                                                                                  <w:marLeft w:val="0"/>
                                                                                  <w:marRight w:val="0"/>
                                                                                  <w:marTop w:val="0"/>
                                                                                  <w:marBottom w:val="0"/>
                                                                                  <w:divBdr>
                                                                                    <w:top w:val="none" w:sz="0" w:space="0" w:color="auto"/>
                                                                                    <w:left w:val="none" w:sz="0" w:space="0" w:color="auto"/>
                                                                                    <w:bottom w:val="none" w:sz="0" w:space="0" w:color="auto"/>
                                                                                    <w:right w:val="none" w:sz="0" w:space="0" w:color="auto"/>
                                                                                  </w:divBdr>
                                                                                  <w:divsChild>
                                                                                    <w:div w:id="1440373154">
                                                                                      <w:marLeft w:val="0"/>
                                                                                      <w:marRight w:val="0"/>
                                                                                      <w:marTop w:val="0"/>
                                                                                      <w:marBottom w:val="0"/>
                                                                                      <w:divBdr>
                                                                                        <w:top w:val="none" w:sz="0" w:space="0" w:color="auto"/>
                                                                                        <w:left w:val="none" w:sz="0" w:space="0" w:color="auto"/>
                                                                                        <w:bottom w:val="none" w:sz="0" w:space="0" w:color="auto"/>
                                                                                        <w:right w:val="none" w:sz="0" w:space="0" w:color="auto"/>
                                                                                      </w:divBdr>
                                                                                      <w:divsChild>
                                                                                        <w:div w:id="1440373139">
                                                                                          <w:marLeft w:val="0"/>
                                                                                          <w:marRight w:val="0"/>
                                                                                          <w:marTop w:val="0"/>
                                                                                          <w:marBottom w:val="0"/>
                                                                                          <w:divBdr>
                                                                                            <w:top w:val="none" w:sz="0" w:space="0" w:color="auto"/>
                                                                                            <w:left w:val="none" w:sz="0" w:space="0" w:color="auto"/>
                                                                                            <w:bottom w:val="none" w:sz="0" w:space="0" w:color="auto"/>
                                                                                            <w:right w:val="none" w:sz="0" w:space="0" w:color="auto"/>
                                                                                          </w:divBdr>
                                                                                          <w:divsChild>
                                                                                            <w:div w:id="1440373156">
                                                                                              <w:marLeft w:val="0"/>
                                                                                              <w:marRight w:val="0"/>
                                                                                              <w:marTop w:val="0"/>
                                                                                              <w:marBottom w:val="0"/>
                                                                                              <w:divBdr>
                                                                                                <w:top w:val="none" w:sz="0" w:space="0" w:color="auto"/>
                                                                                                <w:left w:val="none" w:sz="0" w:space="0" w:color="auto"/>
                                                                                                <w:bottom w:val="none" w:sz="0" w:space="0" w:color="auto"/>
                                                                                                <w:right w:val="none" w:sz="0" w:space="0" w:color="auto"/>
                                                                                              </w:divBdr>
                                                                                              <w:divsChild>
                                                                                                <w:div w:id="1440373155">
                                                                                                  <w:marLeft w:val="0"/>
                                                                                                  <w:marRight w:val="0"/>
                                                                                                  <w:marTop w:val="0"/>
                                                                                                  <w:marBottom w:val="0"/>
                                                                                                  <w:divBdr>
                                                                                                    <w:top w:val="none" w:sz="0" w:space="0" w:color="auto"/>
                                                                                                    <w:left w:val="none" w:sz="0" w:space="0" w:color="auto"/>
                                                                                                    <w:bottom w:val="none" w:sz="0" w:space="0" w:color="auto"/>
                                                                                                    <w:right w:val="none" w:sz="0" w:space="0" w:color="auto"/>
                                                                                                  </w:divBdr>
                                                                                                  <w:divsChild>
                                                                                                    <w:div w:id="1440373130">
                                                                                                      <w:marLeft w:val="0"/>
                                                                                                      <w:marRight w:val="0"/>
                                                                                                      <w:marTop w:val="0"/>
                                                                                                      <w:marBottom w:val="0"/>
                                                                                                      <w:divBdr>
                                                                                                        <w:top w:val="none" w:sz="0" w:space="0" w:color="auto"/>
                                                                                                        <w:left w:val="none" w:sz="0" w:space="0" w:color="auto"/>
                                                                                                        <w:bottom w:val="none" w:sz="0" w:space="0" w:color="auto"/>
                                                                                                        <w:right w:val="none" w:sz="0" w:space="0" w:color="auto"/>
                                                                                                      </w:divBdr>
                                                                                                    </w:div>
                                                                                                    <w:div w:id="1440373134">
                                                                                                      <w:marLeft w:val="0"/>
                                                                                                      <w:marRight w:val="0"/>
                                                                                                      <w:marTop w:val="0"/>
                                                                                                      <w:marBottom w:val="0"/>
                                                                                                      <w:divBdr>
                                                                                                        <w:top w:val="none" w:sz="0" w:space="0" w:color="auto"/>
                                                                                                        <w:left w:val="none" w:sz="0" w:space="0" w:color="auto"/>
                                                                                                        <w:bottom w:val="none" w:sz="0" w:space="0" w:color="auto"/>
                                                                                                        <w:right w:val="none" w:sz="0" w:space="0" w:color="auto"/>
                                                                                                      </w:divBdr>
                                                                                                    </w:div>
                                                                                                    <w:div w:id="1440373137">
                                                                                                      <w:marLeft w:val="0"/>
                                                                                                      <w:marRight w:val="0"/>
                                                                                                      <w:marTop w:val="0"/>
                                                                                                      <w:marBottom w:val="0"/>
                                                                                                      <w:divBdr>
                                                                                                        <w:top w:val="none" w:sz="0" w:space="0" w:color="auto"/>
                                                                                                        <w:left w:val="none" w:sz="0" w:space="0" w:color="auto"/>
                                                                                                        <w:bottom w:val="none" w:sz="0" w:space="0" w:color="auto"/>
                                                                                                        <w:right w:val="none" w:sz="0" w:space="0" w:color="auto"/>
                                                                                                      </w:divBdr>
                                                                                                    </w:div>
                                                                                                    <w:div w:id="1440373138">
                                                                                                      <w:marLeft w:val="0"/>
                                                                                                      <w:marRight w:val="0"/>
                                                                                                      <w:marTop w:val="0"/>
                                                                                                      <w:marBottom w:val="0"/>
                                                                                                      <w:divBdr>
                                                                                                        <w:top w:val="none" w:sz="0" w:space="0" w:color="auto"/>
                                                                                                        <w:left w:val="none" w:sz="0" w:space="0" w:color="auto"/>
                                                                                                        <w:bottom w:val="none" w:sz="0" w:space="0" w:color="auto"/>
                                                                                                        <w:right w:val="none" w:sz="0" w:space="0" w:color="auto"/>
                                                                                                      </w:divBdr>
                                                                                                    </w:div>
                                                                                                    <w:div w:id="1440373141">
                                                                                                      <w:marLeft w:val="0"/>
                                                                                                      <w:marRight w:val="0"/>
                                                                                                      <w:marTop w:val="0"/>
                                                                                                      <w:marBottom w:val="0"/>
                                                                                                      <w:divBdr>
                                                                                                        <w:top w:val="none" w:sz="0" w:space="0" w:color="auto"/>
                                                                                                        <w:left w:val="none" w:sz="0" w:space="0" w:color="auto"/>
                                                                                                        <w:bottom w:val="none" w:sz="0" w:space="0" w:color="auto"/>
                                                                                                        <w:right w:val="none" w:sz="0" w:space="0" w:color="auto"/>
                                                                                                      </w:divBdr>
                                                                                                    </w:div>
                                                                                                    <w:div w:id="1440373145">
                                                                                                      <w:marLeft w:val="0"/>
                                                                                                      <w:marRight w:val="0"/>
                                                                                                      <w:marTop w:val="0"/>
                                                                                                      <w:marBottom w:val="0"/>
                                                                                                      <w:divBdr>
                                                                                                        <w:top w:val="none" w:sz="0" w:space="0" w:color="auto"/>
                                                                                                        <w:left w:val="none" w:sz="0" w:space="0" w:color="auto"/>
                                                                                                        <w:bottom w:val="none" w:sz="0" w:space="0" w:color="auto"/>
                                                                                                        <w:right w:val="none" w:sz="0" w:space="0" w:color="auto"/>
                                                                                                      </w:divBdr>
                                                                                                    </w:div>
                                                                                                    <w:div w:id="1440373149">
                                                                                                      <w:marLeft w:val="0"/>
                                                                                                      <w:marRight w:val="0"/>
                                                                                                      <w:marTop w:val="0"/>
                                                                                                      <w:marBottom w:val="0"/>
                                                                                                      <w:divBdr>
                                                                                                        <w:top w:val="none" w:sz="0" w:space="0" w:color="auto"/>
                                                                                                        <w:left w:val="none" w:sz="0" w:space="0" w:color="auto"/>
                                                                                                        <w:bottom w:val="none" w:sz="0" w:space="0" w:color="auto"/>
                                                                                                        <w:right w:val="none" w:sz="0" w:space="0" w:color="auto"/>
                                                                                                      </w:divBdr>
                                                                                                    </w:div>
                                                                                                    <w:div w:id="1440373151">
                                                                                                      <w:marLeft w:val="0"/>
                                                                                                      <w:marRight w:val="0"/>
                                                                                                      <w:marTop w:val="0"/>
                                                                                                      <w:marBottom w:val="0"/>
                                                                                                      <w:divBdr>
                                                                                                        <w:top w:val="none" w:sz="0" w:space="0" w:color="auto"/>
                                                                                                        <w:left w:val="none" w:sz="0" w:space="0" w:color="auto"/>
                                                                                                        <w:bottom w:val="none" w:sz="0" w:space="0" w:color="auto"/>
                                                                                                        <w:right w:val="none" w:sz="0" w:space="0" w:color="auto"/>
                                                                                                      </w:divBdr>
                                                                                                    </w:div>
                                                                                                    <w:div w:id="1440373159">
                                                                                                      <w:marLeft w:val="0"/>
                                                                                                      <w:marRight w:val="0"/>
                                                                                                      <w:marTop w:val="0"/>
                                                                                                      <w:marBottom w:val="0"/>
                                                                                                      <w:divBdr>
                                                                                                        <w:top w:val="none" w:sz="0" w:space="0" w:color="auto"/>
                                                                                                        <w:left w:val="none" w:sz="0" w:space="0" w:color="auto"/>
                                                                                                        <w:bottom w:val="none" w:sz="0" w:space="0" w:color="auto"/>
                                                                                                        <w:right w:val="none" w:sz="0" w:space="0" w:color="auto"/>
                                                                                                      </w:divBdr>
                                                                                                    </w:div>
                                                                                                    <w:div w:id="1440373160">
                                                                                                      <w:marLeft w:val="0"/>
                                                                                                      <w:marRight w:val="0"/>
                                                                                                      <w:marTop w:val="0"/>
                                                                                                      <w:marBottom w:val="0"/>
                                                                                                      <w:divBdr>
                                                                                                        <w:top w:val="none" w:sz="0" w:space="0" w:color="auto"/>
                                                                                                        <w:left w:val="none" w:sz="0" w:space="0" w:color="auto"/>
                                                                                                        <w:bottom w:val="none" w:sz="0" w:space="0" w:color="auto"/>
                                                                                                        <w:right w:val="none" w:sz="0" w:space="0" w:color="auto"/>
                                                                                                      </w:divBdr>
                                                                                                    </w:div>
                                                                                                    <w:div w:id="14403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aines@olemiss.edu" TargetMode="External"/><Relationship Id="rId3" Type="http://schemas.openxmlformats.org/officeDocument/2006/relationships/settings" Target="settings.xml"/><Relationship Id="rId7" Type="http://schemas.openxmlformats.org/officeDocument/2006/relationships/hyperlink" Target="http://www.msgradelevelreading.com/" TargetMode="External"/><Relationship Id="rId12" Type="http://schemas.openxmlformats.org/officeDocument/2006/relationships/hyperlink" Target="mailto:sammy.moon@alliancem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my.moon@alliancem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liancem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Links>
    <vt:vector size="30" baseType="variant">
      <vt:variant>
        <vt:i4>8323148</vt:i4>
      </vt:variant>
      <vt:variant>
        <vt:i4>9</vt:i4>
      </vt:variant>
      <vt:variant>
        <vt:i4>0</vt:i4>
      </vt:variant>
      <vt:variant>
        <vt:i4>5</vt:i4>
      </vt:variant>
      <vt:variant>
        <vt:lpwstr>mailto:araines@olemiss.edu</vt:lpwstr>
      </vt:variant>
      <vt:variant>
        <vt:lpwstr/>
      </vt:variant>
      <vt:variant>
        <vt:i4>110</vt:i4>
      </vt:variant>
      <vt:variant>
        <vt:i4>6</vt:i4>
      </vt:variant>
      <vt:variant>
        <vt:i4>0</vt:i4>
      </vt:variant>
      <vt:variant>
        <vt:i4>5</vt:i4>
      </vt:variant>
      <vt:variant>
        <vt:lpwstr>mailto:sammy.moon@msgrantmakers.org</vt:lpwstr>
      </vt:variant>
      <vt:variant>
        <vt:lpwstr/>
      </vt:variant>
      <vt:variant>
        <vt:i4>1900642</vt:i4>
      </vt:variant>
      <vt:variant>
        <vt:i4>3</vt:i4>
      </vt:variant>
      <vt:variant>
        <vt:i4>0</vt:i4>
      </vt:variant>
      <vt:variant>
        <vt:i4>5</vt:i4>
      </vt:variant>
      <vt:variant>
        <vt:lpwstr>mailto:sammy.moon@msgrantmakers.com</vt:lpwstr>
      </vt:variant>
      <vt:variant>
        <vt:lpwstr/>
      </vt:variant>
      <vt:variant>
        <vt:i4>5046282</vt:i4>
      </vt:variant>
      <vt:variant>
        <vt:i4>0</vt:i4>
      </vt:variant>
      <vt:variant>
        <vt:i4>0</vt:i4>
      </vt:variant>
      <vt:variant>
        <vt:i4>5</vt:i4>
      </vt:variant>
      <vt:variant>
        <vt:lpwstr>http://www.msgrantmakers.com/</vt:lpwstr>
      </vt:variant>
      <vt:variant>
        <vt:lpwstr/>
      </vt:variant>
      <vt:variant>
        <vt:i4>3539053</vt:i4>
      </vt:variant>
      <vt:variant>
        <vt:i4>-1</vt:i4>
      </vt:variant>
      <vt:variant>
        <vt:i4>1026</vt:i4>
      </vt:variant>
      <vt:variant>
        <vt:i4>4</vt:i4>
      </vt:variant>
      <vt:variant>
        <vt:lpwstr>http://www.msgradelevelreading.com/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Christine Hunt</cp:lastModifiedBy>
  <cp:revision>2</cp:revision>
  <cp:lastPrinted>2019-07-22T12:50:00Z</cp:lastPrinted>
  <dcterms:created xsi:type="dcterms:W3CDTF">2019-08-07T19:09:00Z</dcterms:created>
  <dcterms:modified xsi:type="dcterms:W3CDTF">2019-08-07T19:09:00Z</dcterms:modified>
</cp:coreProperties>
</file>